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1F" w:rsidRPr="00D93571" w:rsidRDefault="005C1C1F" w:rsidP="005C1C1F">
      <w:pPr>
        <w:jc w:val="center"/>
        <w:rPr>
          <w:rFonts w:ascii="Times New Roman" w:hAnsi="Times New Roman" w:cs="Times New Roman"/>
          <w:b/>
          <w:i/>
          <w:sz w:val="40"/>
        </w:rPr>
      </w:pPr>
      <w:r w:rsidRPr="00D93571">
        <w:rPr>
          <w:rFonts w:ascii="Times New Roman" w:hAnsi="Times New Roman" w:cs="Times New Roman"/>
          <w:b/>
          <w:i/>
          <w:sz w:val="40"/>
        </w:rPr>
        <w:t xml:space="preserve">The </w:t>
      </w:r>
      <w:r>
        <w:rPr>
          <w:rFonts w:ascii="Times New Roman" w:hAnsi="Times New Roman" w:cs="Times New Roman"/>
          <w:b/>
          <w:i/>
          <w:sz w:val="40"/>
        </w:rPr>
        <w:t>Student</w:t>
      </w:r>
      <w:r w:rsidRPr="00D93571">
        <w:rPr>
          <w:rFonts w:ascii="Times New Roman" w:hAnsi="Times New Roman" w:cs="Times New Roman"/>
          <w:b/>
          <w:i/>
          <w:sz w:val="40"/>
        </w:rPr>
        <w:t xml:space="preserve"> and His </w:t>
      </w:r>
      <w:r>
        <w:rPr>
          <w:rFonts w:ascii="Times New Roman" w:hAnsi="Times New Roman" w:cs="Times New Roman"/>
          <w:b/>
          <w:i/>
          <w:sz w:val="40"/>
        </w:rPr>
        <w:t>Tools</w:t>
      </w:r>
    </w:p>
    <w:p w:rsidR="00EC6858" w:rsidRDefault="00EC6858" w:rsidP="0022225B">
      <w:pPr>
        <w:rPr>
          <w:b/>
          <w:sz w:val="36"/>
          <w:szCs w:val="20"/>
          <w:u w:val="single"/>
        </w:rPr>
      </w:pPr>
    </w:p>
    <w:p w:rsidR="0022225B" w:rsidRPr="00AF4CCE" w:rsidRDefault="00F2155F" w:rsidP="0022225B">
      <w:pPr>
        <w:pStyle w:val="ecmsonormal"/>
        <w:numPr>
          <w:ilvl w:val="0"/>
          <w:numId w:val="1"/>
        </w:numPr>
        <w:rPr>
          <w:b/>
          <w:sz w:val="36"/>
          <w:szCs w:val="20"/>
          <w:u w:val="single"/>
        </w:rPr>
      </w:pPr>
      <w:r>
        <w:rPr>
          <w:b/>
          <w:sz w:val="36"/>
          <w:szCs w:val="20"/>
          <w:u w:val="single"/>
        </w:rPr>
        <w:t xml:space="preserve">The Right </w:t>
      </w:r>
      <w:r w:rsidR="0022225B" w:rsidRPr="00AF4CCE">
        <w:rPr>
          <w:b/>
          <w:sz w:val="36"/>
          <w:szCs w:val="20"/>
          <w:u w:val="single"/>
        </w:rPr>
        <w:t>Tools</w:t>
      </w:r>
    </w:p>
    <w:p w:rsidR="00AA3617" w:rsidRDefault="00AA3617" w:rsidP="00893987">
      <w:pPr>
        <w:rPr>
          <w:rFonts w:ascii="Times New Roman" w:hAnsi="Times New Roman" w:cs="Times New Roman"/>
          <w:sz w:val="24"/>
          <w:szCs w:val="20"/>
        </w:rPr>
      </w:pPr>
      <w:r w:rsidRPr="00AA3617">
        <w:rPr>
          <w:rFonts w:ascii="Times New Roman" w:hAnsi="Times New Roman" w:cs="Times New Roman"/>
          <w:sz w:val="24"/>
          <w:szCs w:val="20"/>
        </w:rPr>
        <w:t xml:space="preserve">Weather you are a carpenter, mechanic, doctor, or a Bible student, having the right tools for the task at hand can make </w:t>
      </w:r>
      <w:r w:rsidR="00336608">
        <w:rPr>
          <w:rFonts w:ascii="Times New Roman" w:hAnsi="Times New Roman" w:cs="Times New Roman"/>
          <w:sz w:val="24"/>
          <w:szCs w:val="20"/>
        </w:rPr>
        <w:t>you more efficient and effective</w:t>
      </w:r>
      <w:r w:rsidRPr="00AA3617">
        <w:rPr>
          <w:rFonts w:ascii="Times New Roman" w:hAnsi="Times New Roman" w:cs="Times New Roman"/>
          <w:sz w:val="24"/>
          <w:szCs w:val="20"/>
        </w:rPr>
        <w:t xml:space="preserve">.  What are some of the essential tools for an effective, in-depth study of the Bible?   </w:t>
      </w:r>
    </w:p>
    <w:p w:rsidR="00F4185B" w:rsidRPr="00AA3617" w:rsidRDefault="00F4185B" w:rsidP="00893987">
      <w:pPr>
        <w:rPr>
          <w:rFonts w:ascii="Times New Roman" w:hAnsi="Times New Roman" w:cs="Times New Roman"/>
          <w:sz w:val="24"/>
          <w:szCs w:val="20"/>
        </w:rPr>
      </w:pPr>
    </w:p>
    <w:p w:rsidR="0022225B" w:rsidRPr="00EE68D7" w:rsidRDefault="0022225B" w:rsidP="00F4185B">
      <w:pPr>
        <w:pStyle w:val="ecmsonormal"/>
        <w:spacing w:before="0" w:beforeAutospacing="0" w:after="0" w:afterAutospacing="0"/>
        <w:rPr>
          <w:b/>
          <w:i/>
          <w:sz w:val="32"/>
        </w:rPr>
      </w:pPr>
      <w:r w:rsidRPr="00EE68D7">
        <w:rPr>
          <w:b/>
          <w:i/>
          <w:sz w:val="32"/>
        </w:rPr>
        <w:t>Alternate Translations</w:t>
      </w:r>
    </w:p>
    <w:p w:rsidR="0022225B" w:rsidRPr="00EE6C58" w:rsidRDefault="0022225B" w:rsidP="00F4185B">
      <w:pPr>
        <w:pStyle w:val="ecmsonormal"/>
        <w:spacing w:before="0" w:beforeAutospacing="0" w:after="0" w:afterAutospacing="0"/>
      </w:pPr>
      <w:r>
        <w:t>Few have the training and ability to re</w:t>
      </w:r>
      <w:r w:rsidR="00EE68D7">
        <w:t>a</w:t>
      </w:r>
      <w:r>
        <w:t xml:space="preserve">d the Bible in its original languages (Hebrew and Aramaic in the Old Testament and Greek in the New Testament).  We must rely on translators to bring the Bible into our own language.  </w:t>
      </w:r>
      <w:r w:rsidR="00EE68D7">
        <w:t xml:space="preserve">Having </w:t>
      </w:r>
      <w:r w:rsidRPr="00EE6C58">
        <w:t>a copy o</w:t>
      </w:r>
      <w:r w:rsidR="00EE68D7">
        <w:t xml:space="preserve">f the major translations can greatly improve our understanding.  </w:t>
      </w:r>
      <w:r w:rsidRPr="00EE6C58">
        <w:t xml:space="preserve">These include </w:t>
      </w:r>
      <w:r w:rsidR="00D44F48">
        <w:t xml:space="preserve">the </w:t>
      </w:r>
      <w:r w:rsidRPr="00EE6C58">
        <w:t>K</w:t>
      </w:r>
      <w:r w:rsidR="00D44F48">
        <w:t>ing James Version (K</w:t>
      </w:r>
      <w:r w:rsidRPr="00EE6C58">
        <w:t>JV</w:t>
      </w:r>
      <w:r w:rsidR="00D44F48">
        <w:t>)</w:t>
      </w:r>
      <w:r w:rsidRPr="00EE6C58">
        <w:t xml:space="preserve">,  </w:t>
      </w:r>
      <w:r w:rsidR="00D44F48">
        <w:t>New King James Version (</w:t>
      </w:r>
      <w:r w:rsidRPr="00EE6C58">
        <w:t>NKJV</w:t>
      </w:r>
      <w:r w:rsidR="00D44F48">
        <w:t>)</w:t>
      </w:r>
      <w:r w:rsidRPr="00EE6C58">
        <w:t>, New American Standard Version</w:t>
      </w:r>
      <w:r w:rsidR="00EE0716">
        <w:t xml:space="preserve"> (NASV)</w:t>
      </w:r>
      <w:r w:rsidRPr="00EE6C58">
        <w:t>, New International Version</w:t>
      </w:r>
      <w:r w:rsidR="00EE0716">
        <w:t xml:space="preserve"> (NIV)</w:t>
      </w:r>
      <w:r w:rsidRPr="00EE6C58">
        <w:t xml:space="preserve">, and the Revised </w:t>
      </w:r>
      <w:r w:rsidR="00EE0716">
        <w:t xml:space="preserve">Standard </w:t>
      </w:r>
      <w:r w:rsidRPr="00EE6C58">
        <w:t>Version</w:t>
      </w:r>
      <w:r w:rsidR="00EE0716">
        <w:t xml:space="preserve"> (RSV)</w:t>
      </w:r>
      <w:r w:rsidRPr="00EE6C58">
        <w:t xml:space="preserve">.  </w:t>
      </w:r>
    </w:p>
    <w:p w:rsidR="0022225B" w:rsidRDefault="0022225B" w:rsidP="0022225B">
      <w:pPr>
        <w:pStyle w:val="ecmsonormal"/>
      </w:pPr>
      <w:r>
        <w:t xml:space="preserve">It is important to understand the differences between the various translations.  </w:t>
      </w:r>
      <w:r w:rsidR="001B1B3D">
        <w:t xml:space="preserve">Besides the age of the translations and the text on which each is based, an important </w:t>
      </w:r>
      <w:r>
        <w:t xml:space="preserve">difference is </w:t>
      </w:r>
      <w:r w:rsidRPr="00EE6C58">
        <w:t xml:space="preserve">the </w:t>
      </w:r>
      <w:r w:rsidR="00185964">
        <w:t xml:space="preserve">translation </w:t>
      </w:r>
      <w:r w:rsidRPr="00EE6C58">
        <w:t xml:space="preserve">philosophy used by the translators.  </w:t>
      </w:r>
    </w:p>
    <w:p w:rsidR="0022225B" w:rsidRDefault="00D3347A" w:rsidP="0022225B">
      <w:pPr>
        <w:pStyle w:val="ecmsonormal"/>
        <w:ind w:left="720"/>
      </w:pPr>
      <w:r>
        <w:rPr>
          <w:b/>
        </w:rPr>
        <w:t>Formal Equivalence (</w:t>
      </w:r>
      <w:r w:rsidR="0022225B" w:rsidRPr="00DD4F99">
        <w:rPr>
          <w:b/>
        </w:rPr>
        <w:t>Literal</w:t>
      </w:r>
      <w:r>
        <w:rPr>
          <w:b/>
        </w:rPr>
        <w:t>)</w:t>
      </w:r>
      <w:r w:rsidR="0022225B" w:rsidRPr="00DD4F99">
        <w:rPr>
          <w:b/>
        </w:rPr>
        <w:t>:</w:t>
      </w:r>
      <w:r w:rsidR="0022225B">
        <w:t xml:space="preserve">  Translators using this philosophy attempted to translate each original word into the closest equivalent word in the reader’s language.  They tried to </w:t>
      </w:r>
      <w:r w:rsidR="0022225B" w:rsidRPr="00EE6C58">
        <w:t xml:space="preserve">remain as true as possible to the precise word and phrasing of the original language.  </w:t>
      </w:r>
      <w:r w:rsidR="0022225B">
        <w:t>Examples include: The New American Standard Version, The King James Version, The New King James, and the Revised Standard.</w:t>
      </w:r>
    </w:p>
    <w:p w:rsidR="0022225B" w:rsidRDefault="0022225B" w:rsidP="0022225B">
      <w:pPr>
        <w:pStyle w:val="ecmsonormal"/>
        <w:ind w:left="720"/>
      </w:pPr>
      <w:r w:rsidRPr="00DD4F99">
        <w:rPr>
          <w:b/>
        </w:rPr>
        <w:t>Dynamic Equivalence:</w:t>
      </w:r>
      <w:r w:rsidRPr="00EE6C58">
        <w:t xml:space="preserve"> </w:t>
      </w:r>
      <w:r>
        <w:t xml:space="preserve">Translators sought to translate, not the literal words, but the </w:t>
      </w:r>
      <w:r w:rsidRPr="00DD4F99">
        <w:t>meaning</w:t>
      </w:r>
      <w:r>
        <w:t xml:space="preserve"> these words convey.  While it may make for a more readable translation, the Bible student is now further distanced from the original words.  </w:t>
      </w:r>
      <w:r w:rsidRPr="00EE6C58">
        <w:t xml:space="preserve"> </w:t>
      </w:r>
      <w:r>
        <w:t xml:space="preserve">Examples include: The New International Version, and </w:t>
      </w:r>
      <w:r w:rsidR="005F4138">
        <w:t>New English Version.</w:t>
      </w:r>
      <w:r>
        <w:t xml:space="preserve"> </w:t>
      </w:r>
    </w:p>
    <w:p w:rsidR="00EE0716" w:rsidRDefault="0022225B" w:rsidP="0022225B">
      <w:pPr>
        <w:pStyle w:val="ecmsonormal"/>
        <w:ind w:left="720"/>
      </w:pPr>
      <w:r>
        <w:rPr>
          <w:b/>
        </w:rPr>
        <w:t>Paraphrase (</w:t>
      </w:r>
      <w:r w:rsidR="00EE68D7">
        <w:rPr>
          <w:b/>
        </w:rPr>
        <w:t>“</w:t>
      </w:r>
      <w:r>
        <w:rPr>
          <w:b/>
        </w:rPr>
        <w:t>Free Translation</w:t>
      </w:r>
      <w:r w:rsidR="00EE68D7">
        <w:rPr>
          <w:b/>
        </w:rPr>
        <w:t>”</w:t>
      </w:r>
      <w:r>
        <w:rPr>
          <w:b/>
        </w:rPr>
        <w:t>):</w:t>
      </w:r>
      <w:r>
        <w:t xml:space="preserve">  </w:t>
      </w:r>
      <w:r w:rsidR="00EE68D7">
        <w:t>The t</w:t>
      </w:r>
      <w:r>
        <w:t>ranslator takes the principle of Dynamic Equivalence further, and seeks to paraphrase the meaning rather than translate the precise words of the original language.  A Paraphrase is the product of a single translator and is more of a commentary</w:t>
      </w:r>
      <w:r w:rsidR="00EE68D7">
        <w:t xml:space="preserve"> </w:t>
      </w:r>
      <w:r>
        <w:t>than a true translation.</w:t>
      </w:r>
      <w:r w:rsidR="00EE68D7">
        <w:t xml:space="preserve"> </w:t>
      </w:r>
      <w:r w:rsidR="005F4138">
        <w:t xml:space="preserve">Examples include: The Message, Living Bible. </w:t>
      </w:r>
      <w:r>
        <w:t xml:space="preserve"> </w:t>
      </w:r>
    </w:p>
    <w:p w:rsidR="00EE0716" w:rsidRDefault="00EE0716" w:rsidP="00EE0716">
      <w:pPr>
        <w:pStyle w:val="ecmsonormal"/>
        <w:spacing w:before="0" w:beforeAutospacing="0" w:after="0" w:afterAutospacing="0"/>
        <w:ind w:left="720"/>
        <w:rPr>
          <w:b/>
        </w:rPr>
      </w:pPr>
      <w:r>
        <w:rPr>
          <w:b/>
        </w:rPr>
        <w:t>Recommended for more information on translations:</w:t>
      </w:r>
    </w:p>
    <w:p w:rsidR="0022225B" w:rsidRDefault="00EE0716" w:rsidP="0059689E">
      <w:pPr>
        <w:pStyle w:val="ecmsonormal"/>
        <w:numPr>
          <w:ilvl w:val="6"/>
          <w:numId w:val="10"/>
        </w:numPr>
        <w:spacing w:before="0" w:beforeAutospacing="0" w:after="0" w:afterAutospacing="0"/>
        <w:ind w:left="1440"/>
      </w:pPr>
      <w:r w:rsidRPr="00D3347A">
        <w:rPr>
          <w:i/>
        </w:rPr>
        <w:t>Accuracy of Translation</w:t>
      </w:r>
      <w:r w:rsidRPr="00EE6C58">
        <w:t>: Robe</w:t>
      </w:r>
      <w:r>
        <w:t>rt Martin</w:t>
      </w:r>
    </w:p>
    <w:p w:rsidR="00EE0716" w:rsidRPr="00EE0716" w:rsidRDefault="00EE0716" w:rsidP="0059689E">
      <w:pPr>
        <w:pStyle w:val="ecmsonormal"/>
        <w:numPr>
          <w:ilvl w:val="6"/>
          <w:numId w:val="10"/>
        </w:numPr>
        <w:spacing w:before="0" w:beforeAutospacing="0" w:after="0" w:afterAutospacing="0"/>
        <w:ind w:left="1440"/>
      </w:pPr>
      <w:r w:rsidRPr="00EE0716">
        <w:t>http://www.allbibles.com/bibleversions.asp</w:t>
      </w:r>
    </w:p>
    <w:p w:rsidR="007170DB" w:rsidRDefault="007170DB" w:rsidP="0022225B">
      <w:pPr>
        <w:pStyle w:val="ecmsonormal"/>
        <w:rPr>
          <w:b/>
          <w:i/>
          <w:sz w:val="32"/>
        </w:rPr>
      </w:pPr>
    </w:p>
    <w:p w:rsidR="00F4185B" w:rsidRDefault="00F4185B" w:rsidP="0022225B">
      <w:pPr>
        <w:pStyle w:val="ecmsonormal"/>
        <w:rPr>
          <w:b/>
          <w:i/>
          <w:sz w:val="32"/>
        </w:rPr>
      </w:pPr>
    </w:p>
    <w:p w:rsidR="0022225B" w:rsidRPr="00EE68D7" w:rsidRDefault="0022225B" w:rsidP="00F4185B">
      <w:pPr>
        <w:pStyle w:val="ecmsonormal"/>
        <w:spacing w:before="0" w:beforeAutospacing="0" w:after="0" w:afterAutospacing="0"/>
        <w:rPr>
          <w:b/>
          <w:i/>
          <w:sz w:val="32"/>
        </w:rPr>
      </w:pPr>
      <w:r w:rsidRPr="00EE68D7">
        <w:rPr>
          <w:b/>
          <w:i/>
          <w:sz w:val="32"/>
        </w:rPr>
        <w:lastRenderedPageBreak/>
        <w:t>Concordances</w:t>
      </w:r>
      <w:r w:rsidR="00EE68D7" w:rsidRPr="00EE68D7">
        <w:rPr>
          <w:b/>
          <w:i/>
          <w:sz w:val="32"/>
        </w:rPr>
        <w:t xml:space="preserve"> </w:t>
      </w:r>
    </w:p>
    <w:p w:rsidR="00087B81" w:rsidRDefault="0022225B" w:rsidP="00F4185B">
      <w:pPr>
        <w:pStyle w:val="ecmsonormal"/>
        <w:spacing w:before="0" w:beforeAutospacing="0"/>
      </w:pPr>
      <w:r w:rsidRPr="00EE6C58">
        <w:t>A</w:t>
      </w:r>
      <w:r w:rsidR="00C444C4">
        <w:t xml:space="preserve">n exhaustive </w:t>
      </w:r>
      <w:r w:rsidRPr="00EE6C58">
        <w:t>concordance</w:t>
      </w:r>
      <w:r w:rsidR="00C444C4">
        <w:t xml:space="preserve"> is </w:t>
      </w:r>
      <w:r w:rsidRPr="00EE6C58">
        <w:t xml:space="preserve">an alphabetical index </w:t>
      </w:r>
      <w:r w:rsidR="00D3347A">
        <w:t>of</w:t>
      </w:r>
      <w:r w:rsidRPr="00EE6C58">
        <w:t xml:space="preserve"> </w:t>
      </w:r>
      <w:r w:rsidR="005A5BC2">
        <w:t>every word</w:t>
      </w:r>
      <w:r w:rsidRPr="00EE6C58">
        <w:t xml:space="preserve"> in the Bible</w:t>
      </w:r>
      <w:r w:rsidR="00D3347A">
        <w:t xml:space="preserve">.  A concordance will list each occurrence of the word and usually includes a portion of the verse in which the word appears.  </w:t>
      </w:r>
      <w:r w:rsidR="00336608">
        <w:t>A concordance</w:t>
      </w:r>
      <w:r w:rsidR="005F4138">
        <w:t xml:space="preserve"> can help you locate a certain verse, identify other verses which use the same word, and begin to define biblical words.  </w:t>
      </w:r>
    </w:p>
    <w:p w:rsidR="00087B81" w:rsidRDefault="0022225B" w:rsidP="0022225B">
      <w:pPr>
        <w:pStyle w:val="ecmsonormal"/>
      </w:pPr>
      <w:r w:rsidRPr="00EE6C58">
        <w:t xml:space="preserve">There are two basic types of concordances:  </w:t>
      </w:r>
    </w:p>
    <w:p w:rsidR="00C444C4" w:rsidRDefault="00087B81" w:rsidP="00C444C4">
      <w:pPr>
        <w:pStyle w:val="ecmsonormal"/>
        <w:numPr>
          <w:ilvl w:val="0"/>
          <w:numId w:val="2"/>
        </w:numPr>
        <w:spacing w:before="0" w:beforeAutospacing="0" w:after="0" w:afterAutospacing="0"/>
      </w:pPr>
      <w:r>
        <w:t>O</w:t>
      </w:r>
      <w:r w:rsidR="0022225B" w:rsidRPr="00EE6C58">
        <w:t>ne indexes entries by the original language</w:t>
      </w:r>
      <w:r>
        <w:t xml:space="preserve">: </w:t>
      </w:r>
    </w:p>
    <w:p w:rsidR="00C444C4" w:rsidRPr="0044019B" w:rsidRDefault="0022225B" w:rsidP="001B2660">
      <w:pPr>
        <w:pStyle w:val="ecmsonormal"/>
        <w:numPr>
          <w:ilvl w:val="0"/>
          <w:numId w:val="11"/>
        </w:numPr>
        <w:spacing w:before="0" w:beforeAutospacing="0" w:after="0" w:afterAutospacing="0"/>
        <w:rPr>
          <w:i/>
        </w:rPr>
      </w:pPr>
      <w:r w:rsidRPr="0044019B">
        <w:rPr>
          <w:i/>
        </w:rPr>
        <w:t>New Englishman’s Hebrew Concordance</w:t>
      </w:r>
    </w:p>
    <w:p w:rsidR="00087B81" w:rsidRPr="0044019B" w:rsidRDefault="00087B81" w:rsidP="001B2660">
      <w:pPr>
        <w:pStyle w:val="ecmsonormal"/>
        <w:numPr>
          <w:ilvl w:val="0"/>
          <w:numId w:val="11"/>
        </w:numPr>
        <w:spacing w:before="0" w:beforeAutospacing="0" w:after="0" w:afterAutospacing="0"/>
        <w:rPr>
          <w:i/>
        </w:rPr>
      </w:pPr>
      <w:r w:rsidRPr="0044019B">
        <w:rPr>
          <w:i/>
        </w:rPr>
        <w:t>N</w:t>
      </w:r>
      <w:r w:rsidR="0022225B" w:rsidRPr="0044019B">
        <w:rPr>
          <w:i/>
        </w:rPr>
        <w:t>ew Englishman’s Greek Concordance</w:t>
      </w:r>
    </w:p>
    <w:p w:rsidR="00C444C4" w:rsidRDefault="00C444C4" w:rsidP="00C444C4">
      <w:pPr>
        <w:pStyle w:val="ecmsonormal"/>
        <w:spacing w:before="0" w:beforeAutospacing="0" w:after="0" w:afterAutospacing="0"/>
        <w:ind w:left="1440"/>
      </w:pPr>
    </w:p>
    <w:p w:rsidR="00C444C4" w:rsidRDefault="00087B81" w:rsidP="00C444C4">
      <w:pPr>
        <w:pStyle w:val="ecmsonormal"/>
        <w:numPr>
          <w:ilvl w:val="0"/>
          <w:numId w:val="2"/>
        </w:numPr>
        <w:spacing w:before="0" w:beforeAutospacing="0" w:after="0" w:afterAutospacing="0"/>
      </w:pPr>
      <w:r>
        <w:t>T</w:t>
      </w:r>
      <w:r w:rsidR="0022225B" w:rsidRPr="00EE6C58">
        <w:t>he other indexes entries by English or the receptor language</w:t>
      </w:r>
      <w:r>
        <w:t>:</w:t>
      </w:r>
      <w:r w:rsidR="0022225B" w:rsidRPr="00EE6C58">
        <w:t xml:space="preserve"> </w:t>
      </w:r>
    </w:p>
    <w:p w:rsidR="00C444C4" w:rsidRPr="0044019B" w:rsidRDefault="0022225B" w:rsidP="001B2660">
      <w:pPr>
        <w:pStyle w:val="ecmsonormal"/>
        <w:numPr>
          <w:ilvl w:val="0"/>
          <w:numId w:val="12"/>
        </w:numPr>
        <w:spacing w:before="0" w:beforeAutospacing="0" w:after="0" w:afterAutospacing="0"/>
        <w:rPr>
          <w:i/>
        </w:rPr>
      </w:pPr>
      <w:r w:rsidRPr="0044019B">
        <w:rPr>
          <w:i/>
        </w:rPr>
        <w:t>S</w:t>
      </w:r>
      <w:r w:rsidR="00C444C4" w:rsidRPr="0044019B">
        <w:rPr>
          <w:i/>
        </w:rPr>
        <w:t>trong’s Exhaustive Concordance</w:t>
      </w:r>
    </w:p>
    <w:p w:rsidR="0022225B" w:rsidRPr="0044019B" w:rsidRDefault="0022225B" w:rsidP="001B2660">
      <w:pPr>
        <w:pStyle w:val="ecmsonormal"/>
        <w:numPr>
          <w:ilvl w:val="0"/>
          <w:numId w:val="12"/>
        </w:numPr>
        <w:spacing w:before="0" w:beforeAutospacing="0" w:after="0" w:afterAutospacing="0"/>
        <w:rPr>
          <w:i/>
        </w:rPr>
      </w:pPr>
      <w:r w:rsidRPr="0044019B">
        <w:rPr>
          <w:i/>
        </w:rPr>
        <w:t>Young’s Analytical Concordance to the Bible</w:t>
      </w:r>
    </w:p>
    <w:p w:rsidR="00F4185B" w:rsidRDefault="00F4185B" w:rsidP="00F4185B">
      <w:pPr>
        <w:pStyle w:val="ecmsonormal"/>
        <w:spacing w:before="0" w:beforeAutospacing="0" w:after="0" w:afterAutospacing="0"/>
        <w:ind w:left="1440"/>
      </w:pPr>
    </w:p>
    <w:p w:rsidR="00EF515A" w:rsidRDefault="006371C3" w:rsidP="00517DE2">
      <w:pPr>
        <w:pStyle w:val="ecmsonormal"/>
        <w:spacing w:before="0" w:beforeAutospacing="0" w:after="0" w:afterAutospacing="0"/>
        <w:ind w:left="1440"/>
        <w:jc w:val="both"/>
      </w:pPr>
      <w:r>
        <w:t>English c</w:t>
      </w:r>
      <w:r w:rsidR="008D69E7">
        <w:t>oncordances</w:t>
      </w:r>
      <w:r w:rsidR="00053C65">
        <w:t>, like Strong’s and Young’s,</w:t>
      </w:r>
      <w:r w:rsidR="008D69E7">
        <w:t xml:space="preserve"> do have </w:t>
      </w:r>
      <w:r w:rsidR="00053C65">
        <w:t>some limitations</w:t>
      </w:r>
      <w:r w:rsidR="008D69E7">
        <w:t xml:space="preserve">.  </w:t>
      </w:r>
      <w:r w:rsidR="00037A82">
        <w:t xml:space="preserve">Each entry lists </w:t>
      </w:r>
      <w:r w:rsidR="004C27BB">
        <w:t xml:space="preserve">only </w:t>
      </w:r>
      <w:r w:rsidR="00037A82">
        <w:t xml:space="preserve">passages that contain the same English word.  However, sometimes a Greek or Hebrew word is translated into several different English words.  An English concordance will not show you passages where the </w:t>
      </w:r>
      <w:r w:rsidR="006F0F0F">
        <w:t>original word may appear elsewhere in the Bible as a different English word?</w:t>
      </w:r>
    </w:p>
    <w:p w:rsidR="004C27BB" w:rsidRDefault="004C27BB" w:rsidP="00517DE2">
      <w:pPr>
        <w:pStyle w:val="ecmsonormal"/>
        <w:spacing w:before="0" w:beforeAutospacing="0" w:after="0" w:afterAutospacing="0"/>
        <w:ind w:left="1440"/>
        <w:jc w:val="both"/>
      </w:pPr>
    </w:p>
    <w:p w:rsidR="00603E09" w:rsidRDefault="004C27BB" w:rsidP="00517DE2">
      <w:pPr>
        <w:pStyle w:val="ecmsonormal"/>
        <w:spacing w:before="0" w:beforeAutospacing="0" w:after="0" w:afterAutospacing="0"/>
        <w:ind w:left="1440"/>
        <w:jc w:val="both"/>
      </w:pPr>
      <w:r w:rsidRPr="00EA36C0">
        <w:rPr>
          <w:noProof/>
        </w:rPr>
        <w:pict>
          <v:shapetype id="_x0000_t202" coordsize="21600,21600" o:spt="202" path="m,l,21600r21600,l21600,xe">
            <v:stroke joinstyle="miter"/>
            <v:path gradientshapeok="t" o:connecttype="rect"/>
          </v:shapetype>
          <v:shape id="_x0000_s2050" type="#_x0000_t202" style="position:absolute;left:0;text-align:left;margin-left:0;margin-top:13pt;width:125.25pt;height:26.25pt;z-index:-251657216" wrapcoords="-137 -720 -137 23040 21737 23040 21737 -720 -137 -720" fillcolor="white [3201]" strokecolor="#666 [1936]" strokeweight="1pt">
            <v:fill color2="#999 [1296]" focusposition="1" focussize="" focus="100%" type="gradient"/>
            <v:shadow on="t" type="perspective" color="#7f7f7f [1601]" opacity=".5" offset="1pt" offset2="-3pt"/>
            <v:textbox style="mso-next-textbox:#_x0000_s2050">
              <w:txbxContent>
                <w:p w:rsidR="005554ED" w:rsidRDefault="005554ED" w:rsidP="005554ED">
                  <w:pPr>
                    <w:jc w:val="center"/>
                  </w:pPr>
                  <w:r>
                    <w:t>Excerpt from Strong’s</w:t>
                  </w:r>
                </w:p>
              </w:txbxContent>
            </v:textbox>
            <w10:wrap type="square"/>
          </v:shape>
        </w:pict>
      </w:r>
    </w:p>
    <w:p w:rsidR="006A14E6" w:rsidRDefault="004C27BB" w:rsidP="004C27BB">
      <w:pPr>
        <w:pStyle w:val="ecmsonormal"/>
        <w:spacing w:before="0" w:beforeAutospacing="0" w:after="0" w:afterAutospacing="0"/>
        <w:ind w:left="1440"/>
        <w:jc w:val="both"/>
        <w:rPr>
          <w:b/>
          <w:i/>
        </w:rPr>
      </w:pPr>
      <w:r>
        <w:rPr>
          <w:noProof/>
        </w:rPr>
        <w:drawing>
          <wp:anchor distT="0" distB="0" distL="114300" distR="114300" simplePos="0" relativeHeight="251661312" behindDoc="1" locked="0" layoutInCell="1" allowOverlap="1">
            <wp:simplePos x="0" y="0"/>
            <wp:positionH relativeFrom="column">
              <wp:posOffset>-1705610</wp:posOffset>
            </wp:positionH>
            <wp:positionV relativeFrom="paragraph">
              <wp:posOffset>323850</wp:posOffset>
            </wp:positionV>
            <wp:extent cx="3514725" cy="704850"/>
            <wp:effectExtent l="57150" t="19050" r="123825" b="76200"/>
            <wp:wrapTight wrapText="bothSides">
              <wp:wrapPolygon edited="0">
                <wp:start x="-351" y="-584"/>
                <wp:lineTo x="-117" y="23935"/>
                <wp:lineTo x="22127" y="23935"/>
                <wp:lineTo x="22361" y="19265"/>
                <wp:lineTo x="22361" y="7005"/>
                <wp:lineTo x="22244" y="584"/>
                <wp:lineTo x="22127" y="-584"/>
                <wp:lineTo x="-351" y="-584"/>
              </wp:wrapPolygon>
            </wp:wrapTight>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b="-1221"/>
                    <a:stretch>
                      <a:fillRect/>
                    </a:stretch>
                  </pic:blipFill>
                  <pic:spPr bwMode="auto">
                    <a:xfrm>
                      <a:off x="0" y="0"/>
                      <a:ext cx="3514725" cy="704850"/>
                    </a:xfrm>
                    <a:prstGeom prst="rect">
                      <a:avLst/>
                    </a:prstGeom>
                    <a:solidFill>
                      <a:srgbClr val="FFFFFF"/>
                    </a:solidFill>
                    <a:ln w="9525" cap="sq">
                      <a:solidFill>
                        <a:schemeClr val="tx1"/>
                      </a:solidFill>
                      <a:miter lim="800000"/>
                    </a:ln>
                    <a:effectLst>
                      <a:outerShdw blurRad="50800" dist="38100" dir="2700000" algn="tl" rotWithShape="0">
                        <a:prstClr val="black">
                          <a:alpha val="40000"/>
                        </a:prstClr>
                      </a:outerShdw>
                    </a:effectLst>
                  </pic:spPr>
                </pic:pic>
              </a:graphicData>
            </a:graphic>
          </wp:anchor>
        </w:drawing>
      </w:r>
      <w:r w:rsidR="00EF515A">
        <w:t>A</w:t>
      </w:r>
      <w:r w:rsidR="006A14E6">
        <w:t xml:space="preserve">lthough Strong’s does not identify the original word, it does give you a numeric key following each verse which makes it very easy to locate the original word and its full definition in a lexicon.  </w:t>
      </w:r>
      <w:r w:rsidR="00EF515A">
        <w:t xml:space="preserve">For example, the word “study” is given the numeric key </w:t>
      </w:r>
      <w:r w:rsidR="00EF515A">
        <w:rPr>
          <w:b/>
          <w:i/>
        </w:rPr>
        <w:t xml:space="preserve">4704.  </w:t>
      </w:r>
    </w:p>
    <w:p w:rsidR="00603E09" w:rsidRPr="00EF515A" w:rsidRDefault="00603E09" w:rsidP="00603E09">
      <w:pPr>
        <w:pStyle w:val="ecmsonormal"/>
        <w:spacing w:before="0" w:beforeAutospacing="0" w:after="0" w:afterAutospacing="0"/>
        <w:ind w:left="1440"/>
      </w:pPr>
    </w:p>
    <w:p w:rsidR="004C27BB" w:rsidRDefault="004C27BB" w:rsidP="004C27BB">
      <w:pPr>
        <w:pStyle w:val="ecmsonormal"/>
        <w:spacing w:before="0" w:beforeAutospacing="0" w:after="0" w:afterAutospacing="0"/>
        <w:ind w:left="2790"/>
        <w:jc w:val="both"/>
      </w:pPr>
    </w:p>
    <w:p w:rsidR="004C27BB" w:rsidRDefault="004C27BB" w:rsidP="00233837">
      <w:pPr>
        <w:pStyle w:val="ecmsonormal"/>
        <w:spacing w:before="0" w:beforeAutospacing="0" w:after="0" w:afterAutospacing="0"/>
        <w:ind w:left="2790"/>
        <w:jc w:val="both"/>
      </w:pPr>
      <w:r>
        <w:rPr>
          <w:noProof/>
        </w:rPr>
        <w:pict>
          <v:shape id="_x0000_s2054" type="#_x0000_t202" style="position:absolute;left:0;text-align:left;margin-left:3.75pt;margin-top:23.8pt;width:224.25pt;height:22.5pt;z-index:-251649024" wrapcoords="-137 -720 -137 23040 21737 23040 21737 -720 -137 -720" fillcolor="white [3201]" strokecolor="#666 [1936]" strokeweight="1pt">
            <v:fill color2="#999 [1296]" focusposition="1" focussize="" focus="100%" type="gradient"/>
            <v:shadow on="t" type="perspective" color="#7f7f7f [1601]" opacity=".5" offset="1pt" offset2="-3pt"/>
            <v:textbox style="mso-next-textbox:#_x0000_s2054">
              <w:txbxContent>
                <w:p w:rsidR="00603E09" w:rsidRDefault="00603E09" w:rsidP="00603E09">
                  <w:pPr>
                    <w:jc w:val="center"/>
                  </w:pPr>
                  <w:r>
                    <w:t xml:space="preserve">Excerpt from Englishman’s Concordance </w:t>
                  </w:r>
                </w:p>
              </w:txbxContent>
            </v:textbox>
            <w10:wrap type="tight"/>
          </v:shape>
        </w:pict>
      </w:r>
      <w:r w:rsidR="00336608">
        <w:t>A</w:t>
      </w:r>
      <w:r w:rsidR="00EF515A">
        <w:t xml:space="preserve"> Greek concordance </w:t>
      </w:r>
      <w:r w:rsidR="00336608">
        <w:t xml:space="preserve">allows you want to find every occurrence of the original word </w:t>
      </w:r>
      <w:r>
        <w:t>regardless</w:t>
      </w:r>
      <w:r w:rsidR="00336608">
        <w:t xml:space="preserve"> of the English word it is translated into</w:t>
      </w:r>
      <w:r w:rsidR="00EF515A">
        <w:t xml:space="preserve">.  </w:t>
      </w:r>
      <w:r w:rsidR="00390B3E">
        <w:t xml:space="preserve"> </w:t>
      </w:r>
    </w:p>
    <w:p w:rsidR="00390B3E" w:rsidRDefault="004C27BB" w:rsidP="00233837">
      <w:pPr>
        <w:pStyle w:val="ecmsonormal"/>
        <w:spacing w:before="0" w:beforeAutospacing="0" w:after="0" w:afterAutospacing="0"/>
        <w:ind w:left="5760"/>
        <w:jc w:val="both"/>
      </w:pPr>
      <w:r>
        <w:rPr>
          <w:noProof/>
        </w:rPr>
        <w:drawing>
          <wp:anchor distT="0" distB="0" distL="114300" distR="114300" simplePos="0" relativeHeight="251660288" behindDoc="1" locked="0" layoutInCell="1" allowOverlap="1">
            <wp:simplePos x="0" y="0"/>
            <wp:positionH relativeFrom="column">
              <wp:posOffset>-2984500</wp:posOffset>
            </wp:positionH>
            <wp:positionV relativeFrom="paragraph">
              <wp:posOffset>78105</wp:posOffset>
            </wp:positionV>
            <wp:extent cx="3481070" cy="2533650"/>
            <wp:effectExtent l="57150" t="19050" r="119380" b="762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481070" cy="2533650"/>
                    </a:xfrm>
                    <a:prstGeom prst="rect">
                      <a:avLst/>
                    </a:prstGeom>
                    <a:solidFill>
                      <a:srgbClr val="FFFFFF"/>
                    </a:solidFill>
                    <a:ln w="9525" cap="sq">
                      <a:solidFill>
                        <a:schemeClr val="tx1"/>
                      </a:solidFill>
                      <a:miter lim="800000"/>
                    </a:ln>
                    <a:effectLst>
                      <a:outerShdw blurRad="50800" dist="38100" dir="2700000" algn="tl" rotWithShape="0">
                        <a:prstClr val="black">
                          <a:alpha val="40000"/>
                        </a:prstClr>
                      </a:outerShdw>
                    </a:effectLst>
                  </pic:spPr>
                </pic:pic>
              </a:graphicData>
            </a:graphic>
          </wp:anchor>
        </w:drawing>
      </w:r>
      <w:r w:rsidR="006F7449">
        <w:t xml:space="preserve">For example, according to the New Englishman’s Greek Concordance, the original Greek work which is translated “study” in the KJV of 2 Tim. 2:15 appears eleven times in the New Testament and is translated by several English words and phrases.  </w:t>
      </w:r>
      <w:r w:rsidR="00390B3E">
        <w:t xml:space="preserve">By seeing how the original word is used in other passages, you can get a better understanding of a word’s meaning.  </w:t>
      </w:r>
    </w:p>
    <w:p w:rsidR="0022225B" w:rsidRPr="00DD49EC" w:rsidRDefault="0022225B" w:rsidP="00F4185B">
      <w:pPr>
        <w:pStyle w:val="ecmsonormal"/>
        <w:spacing w:before="0" w:beforeAutospacing="0" w:after="0" w:afterAutospacing="0"/>
        <w:rPr>
          <w:b/>
          <w:i/>
          <w:sz w:val="32"/>
        </w:rPr>
      </w:pPr>
      <w:r w:rsidRPr="00DD49EC">
        <w:rPr>
          <w:b/>
          <w:i/>
          <w:sz w:val="32"/>
        </w:rPr>
        <w:lastRenderedPageBreak/>
        <w:t>Greek Dictionaries</w:t>
      </w:r>
      <w:r w:rsidR="008D69E7" w:rsidRPr="00DD49EC">
        <w:rPr>
          <w:b/>
          <w:i/>
          <w:sz w:val="32"/>
        </w:rPr>
        <w:t xml:space="preserve"> or Lexicon</w:t>
      </w:r>
      <w:r w:rsidR="00DD49EC">
        <w:rPr>
          <w:b/>
          <w:i/>
          <w:sz w:val="32"/>
        </w:rPr>
        <w:t>s</w:t>
      </w:r>
    </w:p>
    <w:p w:rsidR="00DD49EC" w:rsidRDefault="0022225B" w:rsidP="00F4185B">
      <w:pPr>
        <w:pStyle w:val="ecmsonormal"/>
        <w:spacing w:before="0" w:beforeAutospacing="0" w:after="0" w:afterAutospacing="0"/>
      </w:pPr>
      <w:r w:rsidRPr="00EE6C58">
        <w:t xml:space="preserve">Because </w:t>
      </w:r>
      <w:r w:rsidR="00CB5A9C">
        <w:t>the</w:t>
      </w:r>
      <w:r w:rsidRPr="00EE6C58">
        <w:t xml:space="preserve"> words </w:t>
      </w:r>
      <w:r w:rsidR="00CB5A9C">
        <w:t xml:space="preserve">of the New Testament </w:t>
      </w:r>
      <w:r w:rsidRPr="00EE6C58">
        <w:t xml:space="preserve">cannot be </w:t>
      </w:r>
      <w:r w:rsidR="00CB5A9C">
        <w:t xml:space="preserve">thoroughly defined by a concordance, nor properly </w:t>
      </w:r>
      <w:r w:rsidRPr="00EE6C58">
        <w:t xml:space="preserve">defined by a contemporary English dictionary, </w:t>
      </w:r>
      <w:r w:rsidR="00CB5A9C">
        <w:t>one must consult a Greek dictionary, or lexicon</w:t>
      </w:r>
      <w:r w:rsidRPr="00EE6C58">
        <w:t xml:space="preserve">.  </w:t>
      </w:r>
    </w:p>
    <w:p w:rsidR="00DD49EC" w:rsidRPr="0044019B" w:rsidRDefault="0022225B" w:rsidP="0059689E">
      <w:pPr>
        <w:pStyle w:val="ecmsonormal"/>
        <w:numPr>
          <w:ilvl w:val="0"/>
          <w:numId w:val="7"/>
        </w:numPr>
        <w:ind w:left="1440"/>
        <w:rPr>
          <w:i/>
        </w:rPr>
      </w:pPr>
      <w:r w:rsidRPr="0044019B">
        <w:rPr>
          <w:i/>
        </w:rPr>
        <w:t xml:space="preserve">Vine’s Expository Dictionary of New Testament Words </w:t>
      </w:r>
    </w:p>
    <w:p w:rsidR="0022225B" w:rsidRPr="0044019B" w:rsidRDefault="00EA36C0" w:rsidP="0059689E">
      <w:pPr>
        <w:pStyle w:val="ecmsonormal"/>
        <w:numPr>
          <w:ilvl w:val="0"/>
          <w:numId w:val="7"/>
        </w:numPr>
        <w:ind w:left="1440"/>
        <w:rPr>
          <w:i/>
        </w:rPr>
      </w:pPr>
      <w:r>
        <w:rPr>
          <w:i/>
          <w:noProof/>
        </w:rPr>
        <w:pict>
          <v:shape id="_x0000_s2051" type="#_x0000_t202" style="position:absolute;left:0;text-align:left;margin-left:262.5pt;margin-top:18.3pt;width:217.5pt;height:24.25pt;z-index:-251654144" wrapcoords="-137 -720 -137 23040 21737 23040 21737 -720 -137 -720" fillcolor="white [3201]" strokecolor="#666 [1936]" strokeweight="1pt">
            <v:fill color2="#999 [1296]" focusposition="1" focussize="" focus="100%" type="gradient"/>
            <v:shadow on="t" type="perspective" color="#7f7f7f [1601]" opacity=".5" offset="1pt" offset2="-3pt"/>
            <v:textbox style="mso-next-textbox:#_x0000_s2051">
              <w:txbxContent>
                <w:p w:rsidR="00B246CD" w:rsidRDefault="00390B3E" w:rsidP="00F94BF3">
                  <w:pPr>
                    <w:jc w:val="center"/>
                  </w:pPr>
                  <w:r>
                    <w:rPr>
                      <w:noProof/>
                    </w:rPr>
                    <w:t>Excerpt from Vine’s</w:t>
                  </w:r>
                  <w:r w:rsidR="00603E09">
                    <w:rPr>
                      <w:noProof/>
                    </w:rPr>
                    <w:t xml:space="preserve"> Dictionary</w:t>
                  </w:r>
                </w:p>
              </w:txbxContent>
            </v:textbox>
            <w10:wrap type="tight"/>
          </v:shape>
        </w:pict>
      </w:r>
      <w:r w:rsidR="0022225B" w:rsidRPr="0044019B">
        <w:rPr>
          <w:i/>
        </w:rPr>
        <w:t>Thayer’s Greek-English</w:t>
      </w:r>
      <w:r w:rsidR="00DD49EC" w:rsidRPr="0044019B">
        <w:rPr>
          <w:i/>
        </w:rPr>
        <w:t xml:space="preserve"> Lexicon of the New Testament</w:t>
      </w:r>
    </w:p>
    <w:p w:rsidR="00320130" w:rsidRDefault="00F94BF3" w:rsidP="00F94BF3">
      <w:pPr>
        <w:pStyle w:val="ecmsonormal"/>
        <w:ind w:left="1800"/>
        <w:jc w:val="both"/>
      </w:pPr>
      <w:r>
        <w:rPr>
          <w:noProof/>
        </w:rPr>
        <w:drawing>
          <wp:anchor distT="0" distB="0" distL="114300" distR="114300" simplePos="0" relativeHeight="251664384" behindDoc="1" locked="0" layoutInCell="1" allowOverlap="1">
            <wp:simplePos x="0" y="0"/>
            <wp:positionH relativeFrom="column">
              <wp:posOffset>3343275</wp:posOffset>
            </wp:positionH>
            <wp:positionV relativeFrom="paragraph">
              <wp:posOffset>212090</wp:posOffset>
            </wp:positionV>
            <wp:extent cx="2762250" cy="3429000"/>
            <wp:effectExtent l="76200" t="19050" r="57150" b="76200"/>
            <wp:wrapTight wrapText="bothSides">
              <wp:wrapPolygon edited="0">
                <wp:start x="-596" y="-120"/>
                <wp:lineTo x="-596" y="22080"/>
                <wp:lineTo x="21749" y="22080"/>
                <wp:lineTo x="21898" y="22080"/>
                <wp:lineTo x="22047" y="21360"/>
                <wp:lineTo x="22047" y="-120"/>
                <wp:lineTo x="-596" y="-12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2762250" cy="3429000"/>
                    </a:xfrm>
                    <a:prstGeom prst="rect">
                      <a:avLst/>
                    </a:prstGeom>
                    <a:noFill/>
                    <a:ln w="9525">
                      <a:solidFill>
                        <a:schemeClr val="tx1"/>
                      </a:solidFill>
                      <a:miter lim="800000"/>
                      <a:headEnd/>
                      <a:tailEnd/>
                    </a:ln>
                    <a:effectLst>
                      <a:outerShdw blurRad="50800" dist="38100" dir="8100000" algn="tr" rotWithShape="0">
                        <a:prstClr val="black">
                          <a:alpha val="40000"/>
                        </a:prstClr>
                      </a:outerShdw>
                    </a:effectLst>
                  </pic:spPr>
                </pic:pic>
              </a:graphicData>
            </a:graphic>
          </wp:anchor>
        </w:drawing>
      </w:r>
      <w:r w:rsidR="00320130">
        <w:t>Often, several different Greek words are translated into the same English</w:t>
      </w:r>
      <w:r w:rsidR="00D107D8">
        <w:t xml:space="preserve"> word in the New Testament.  Therefore, </w:t>
      </w:r>
      <w:r w:rsidR="00320130">
        <w:t xml:space="preserve">it is </w:t>
      </w:r>
      <w:r w:rsidR="00D107D8">
        <w:t>important</w:t>
      </w:r>
      <w:r w:rsidR="00320130">
        <w:t xml:space="preserve"> when seeking a definition in Vine’s dictionary to know the </w:t>
      </w:r>
      <w:r w:rsidR="00D107D8">
        <w:t>precise word</w:t>
      </w:r>
      <w:r w:rsidR="00320130">
        <w:t xml:space="preserve"> in the original language.  Once </w:t>
      </w:r>
      <w:r w:rsidR="00D107D8">
        <w:t>again</w:t>
      </w:r>
      <w:r w:rsidR="00320130">
        <w:t xml:space="preserve">, using Strong’s numbering system makes this easy.  </w:t>
      </w:r>
    </w:p>
    <w:p w:rsidR="008D69E7" w:rsidRDefault="00D107D8" w:rsidP="00F94BF3">
      <w:pPr>
        <w:pStyle w:val="ecmsonormal"/>
        <w:ind w:left="1800"/>
        <w:jc w:val="both"/>
      </w:pPr>
      <w:r>
        <w:t>A</w:t>
      </w:r>
      <w:r w:rsidR="008D69E7">
        <w:t xml:space="preserve"> lexicon </w:t>
      </w:r>
      <w:r>
        <w:t xml:space="preserve">can be </w:t>
      </w:r>
      <w:r w:rsidR="008D69E7">
        <w:t xml:space="preserve">intimidating since </w:t>
      </w:r>
      <w:r w:rsidR="007170DB">
        <w:t xml:space="preserve">the words are </w:t>
      </w:r>
      <w:r w:rsidR="008D69E7">
        <w:t>index</w:t>
      </w:r>
      <w:r w:rsidR="007170DB">
        <w:t xml:space="preserve">ed </w:t>
      </w:r>
      <w:r w:rsidR="008D69E7">
        <w:t xml:space="preserve">by their Greek spelling.  However, </w:t>
      </w:r>
      <w:r w:rsidR="00320130">
        <w:t xml:space="preserve">by using the numeric key from Strong’s concordance it is easy to locate the original Greek word in </w:t>
      </w:r>
      <w:r>
        <w:t>Thayer’s lexicon</w:t>
      </w:r>
      <w:r w:rsidR="00320130">
        <w:t xml:space="preserve"> or any other lexicon which supports Strong’s numbering system.  </w:t>
      </w:r>
    </w:p>
    <w:p w:rsidR="00233837" w:rsidRDefault="00233837" w:rsidP="00F94BF3">
      <w:pPr>
        <w:pStyle w:val="ecmsonormal"/>
        <w:ind w:left="1800"/>
        <w:jc w:val="both"/>
      </w:pPr>
    </w:p>
    <w:p w:rsidR="00592BC6" w:rsidRDefault="00EA36C0" w:rsidP="00F94BF3">
      <w:pPr>
        <w:pStyle w:val="ecmsonormal"/>
        <w:ind w:left="1800"/>
        <w:jc w:val="both"/>
      </w:pPr>
      <w:r>
        <w:rPr>
          <w:noProof/>
        </w:rPr>
        <w:pict>
          <v:shape id="_x0000_s2053" type="#_x0000_t202" style="position:absolute;left:0;text-align:left;margin-left:70.25pt;margin-top:47.25pt;width:196.5pt;height:24.1pt;z-index:-251651072" wrapcoords="-137 -720 -137 23040 21737 23040 21737 -720 -137 -720" fillcolor="white [3201]" strokecolor="#666 [1936]" strokeweight="1pt">
            <v:fill color2="#999 [1296]" focusposition="1" focussize="" focus="100%" type="gradient"/>
            <v:shadow on="t" type="perspective" color="#7f7f7f [1601]" opacity=".5" offset="1pt" offset2="-3pt"/>
            <v:textbox style="mso-next-textbox:#_x0000_s2053">
              <w:txbxContent>
                <w:p w:rsidR="00603E09" w:rsidRDefault="00603E09" w:rsidP="00603E09">
                  <w:pPr>
                    <w:jc w:val="center"/>
                  </w:pPr>
                  <w:r>
                    <w:rPr>
                      <w:noProof/>
                    </w:rPr>
                    <w:t>Excerpt from Thayer’s Lexicon</w:t>
                  </w:r>
                </w:p>
              </w:txbxContent>
            </v:textbox>
            <w10:wrap type="tight"/>
          </v:shape>
        </w:pict>
      </w:r>
      <w:r w:rsidR="00592BC6">
        <w:t xml:space="preserve">After locating a word in Thayer’s </w:t>
      </w:r>
      <w:r w:rsidR="00F13C35">
        <w:t>l</w:t>
      </w:r>
      <w:r w:rsidR="00592BC6">
        <w:t xml:space="preserve">exicon, you may find it confusing.  Really the only thing you need to look for is his actual </w:t>
      </w:r>
      <w:r w:rsidR="001678B4">
        <w:t>definition</w:t>
      </w:r>
      <w:r w:rsidR="00592BC6">
        <w:t xml:space="preserve"> of the word, which is always set in </w:t>
      </w:r>
      <w:r w:rsidR="00592BC6">
        <w:rPr>
          <w:i/>
        </w:rPr>
        <w:t>italic type</w:t>
      </w:r>
      <w:r w:rsidR="00592BC6">
        <w:t xml:space="preserve">.  </w:t>
      </w:r>
    </w:p>
    <w:p w:rsidR="00431C82" w:rsidRPr="00592BC6" w:rsidRDefault="00603E09" w:rsidP="00320130">
      <w:pPr>
        <w:pStyle w:val="ecmsonormal"/>
        <w:ind w:left="1800"/>
      </w:pPr>
      <w:r>
        <w:rPr>
          <w:noProof/>
        </w:rPr>
        <w:drawing>
          <wp:anchor distT="0" distB="0" distL="114300" distR="114300" simplePos="0" relativeHeight="251666432" behindDoc="1" locked="0" layoutInCell="1" allowOverlap="1">
            <wp:simplePos x="0" y="0"/>
            <wp:positionH relativeFrom="column">
              <wp:posOffset>885825</wp:posOffset>
            </wp:positionH>
            <wp:positionV relativeFrom="paragraph">
              <wp:posOffset>191770</wp:posOffset>
            </wp:positionV>
            <wp:extent cx="4105275" cy="1882140"/>
            <wp:effectExtent l="57150" t="19050" r="123825" b="80010"/>
            <wp:wrapTight wrapText="bothSides">
              <wp:wrapPolygon edited="0">
                <wp:start x="-301" y="-219"/>
                <wp:lineTo x="-100" y="22518"/>
                <wp:lineTo x="22051" y="22518"/>
                <wp:lineTo x="22252" y="20988"/>
                <wp:lineTo x="22252" y="2623"/>
                <wp:lineTo x="22151" y="219"/>
                <wp:lineTo x="22051" y="-219"/>
                <wp:lineTo x="-301" y="-219"/>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05275" cy="1882140"/>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pic:spPr>
                </pic:pic>
              </a:graphicData>
            </a:graphic>
          </wp:anchor>
        </w:drawing>
      </w:r>
    </w:p>
    <w:p w:rsidR="00603E09" w:rsidRDefault="00603E09" w:rsidP="0022225B">
      <w:pPr>
        <w:pStyle w:val="ecmsonormal"/>
        <w:rPr>
          <w:b/>
          <w:i/>
          <w:sz w:val="32"/>
        </w:rPr>
      </w:pPr>
    </w:p>
    <w:p w:rsidR="00603E09" w:rsidRDefault="00603E09" w:rsidP="0022225B">
      <w:pPr>
        <w:pStyle w:val="ecmsonormal"/>
        <w:rPr>
          <w:b/>
          <w:i/>
          <w:sz w:val="32"/>
        </w:rPr>
      </w:pPr>
    </w:p>
    <w:p w:rsidR="00603E09" w:rsidRDefault="00603E09" w:rsidP="0022225B">
      <w:pPr>
        <w:pStyle w:val="ecmsonormal"/>
        <w:rPr>
          <w:b/>
          <w:i/>
          <w:sz w:val="32"/>
        </w:rPr>
      </w:pPr>
    </w:p>
    <w:p w:rsidR="00603E09" w:rsidRDefault="00603E09" w:rsidP="0022225B">
      <w:pPr>
        <w:pStyle w:val="ecmsonormal"/>
        <w:rPr>
          <w:b/>
          <w:i/>
          <w:sz w:val="32"/>
        </w:rPr>
      </w:pPr>
    </w:p>
    <w:p w:rsidR="00233837" w:rsidRDefault="00233837" w:rsidP="00F4185B">
      <w:pPr>
        <w:pStyle w:val="ecmsonormal"/>
        <w:spacing w:before="0" w:beforeAutospacing="0" w:after="0" w:afterAutospacing="0"/>
        <w:rPr>
          <w:b/>
          <w:i/>
          <w:sz w:val="32"/>
        </w:rPr>
      </w:pPr>
    </w:p>
    <w:p w:rsidR="0022225B" w:rsidRPr="00DD49EC" w:rsidRDefault="0022225B" w:rsidP="00F4185B">
      <w:pPr>
        <w:pStyle w:val="ecmsonormal"/>
        <w:spacing w:before="0" w:beforeAutospacing="0" w:after="0" w:afterAutospacing="0"/>
        <w:rPr>
          <w:b/>
          <w:i/>
          <w:sz w:val="32"/>
        </w:rPr>
      </w:pPr>
      <w:r w:rsidRPr="00DD49EC">
        <w:rPr>
          <w:b/>
          <w:i/>
          <w:sz w:val="32"/>
        </w:rPr>
        <w:lastRenderedPageBreak/>
        <w:t>Topical Bibles</w:t>
      </w:r>
    </w:p>
    <w:p w:rsidR="00DD49EC" w:rsidRDefault="0022225B" w:rsidP="00F4185B">
      <w:pPr>
        <w:pStyle w:val="ecmsonormal"/>
        <w:spacing w:before="0" w:beforeAutospacing="0" w:after="0" w:afterAutospacing="0"/>
      </w:pPr>
      <w:r w:rsidRPr="00EE6C58">
        <w:t xml:space="preserve">A topical Bible is similar to a concordance.  However, instead of listing words, a topical Bible is an alphabetical index of the major subjects of the Bible, showing many of the passages which deal with the subject.  </w:t>
      </w:r>
      <w:r w:rsidR="00B1543C">
        <w:t xml:space="preserve">Topical Bibles list verses that address a specific topic - even if only the </w:t>
      </w:r>
      <w:r w:rsidR="00B1543C" w:rsidRPr="00B1543C">
        <w:rPr>
          <w:b/>
        </w:rPr>
        <w:t>concept</w:t>
      </w:r>
      <w:r w:rsidR="00B1543C">
        <w:t xml:space="preserve"> occurs in the verse and not the particular word.  </w:t>
      </w:r>
    </w:p>
    <w:p w:rsidR="00B1543C" w:rsidRDefault="00B1543C" w:rsidP="00DD49EC">
      <w:pPr>
        <w:pStyle w:val="ecmsonormal"/>
        <w:spacing w:before="0" w:beforeAutospacing="0" w:after="0" w:afterAutospacing="0"/>
      </w:pPr>
    </w:p>
    <w:p w:rsidR="00431C82" w:rsidRPr="0044019B" w:rsidRDefault="0022225B" w:rsidP="0059689E">
      <w:pPr>
        <w:pStyle w:val="ecmsonormal"/>
        <w:numPr>
          <w:ilvl w:val="0"/>
          <w:numId w:val="6"/>
        </w:numPr>
        <w:spacing w:before="0" w:beforeAutospacing="0" w:after="0" w:afterAutospacing="0"/>
        <w:ind w:left="1440"/>
        <w:rPr>
          <w:i/>
        </w:rPr>
      </w:pPr>
      <w:r w:rsidRPr="0044019B">
        <w:rPr>
          <w:i/>
        </w:rPr>
        <w:t>Nave’s Topical Bible</w:t>
      </w:r>
    </w:p>
    <w:p w:rsidR="0022225B" w:rsidRPr="00EE6C58" w:rsidRDefault="0022225B" w:rsidP="00431C82">
      <w:pPr>
        <w:pStyle w:val="ecmsonormal"/>
        <w:spacing w:before="0" w:beforeAutospacing="0" w:after="0" w:afterAutospacing="0"/>
        <w:ind w:left="1440"/>
      </w:pPr>
      <w:r w:rsidRPr="00EE6C58">
        <w:t xml:space="preserve"> </w:t>
      </w:r>
    </w:p>
    <w:p w:rsidR="00233837" w:rsidRDefault="00233837" w:rsidP="00F4185B">
      <w:pPr>
        <w:pStyle w:val="ecmsonormal"/>
        <w:spacing w:before="0" w:beforeAutospacing="0" w:after="0" w:afterAutospacing="0"/>
        <w:rPr>
          <w:b/>
          <w:i/>
          <w:sz w:val="32"/>
        </w:rPr>
      </w:pPr>
    </w:p>
    <w:p w:rsidR="0022225B" w:rsidRPr="00EE68D7" w:rsidRDefault="0022225B" w:rsidP="00F4185B">
      <w:pPr>
        <w:pStyle w:val="ecmsonormal"/>
        <w:spacing w:before="0" w:beforeAutospacing="0" w:after="0" w:afterAutospacing="0"/>
        <w:rPr>
          <w:b/>
          <w:i/>
          <w:sz w:val="32"/>
        </w:rPr>
      </w:pPr>
      <w:r w:rsidRPr="00EE68D7">
        <w:rPr>
          <w:b/>
          <w:i/>
          <w:sz w:val="32"/>
        </w:rPr>
        <w:t>Bible Encyclopedias</w:t>
      </w:r>
    </w:p>
    <w:p w:rsidR="00EE68D7" w:rsidRDefault="00EE68D7" w:rsidP="00F4185B">
      <w:pPr>
        <w:pStyle w:val="ecmsonormal"/>
        <w:spacing w:before="0" w:beforeAutospacing="0" w:after="0" w:afterAutospacing="0"/>
      </w:pPr>
      <w:r>
        <w:t xml:space="preserve">A Bible dictionary or encyclopedia is a book or several volumes of books containing brief articles on people, places, themes, and other elements of the Bible.  These are valuable for general, historical and cultural knowledge.  </w:t>
      </w:r>
    </w:p>
    <w:p w:rsidR="00EE68D7" w:rsidRPr="0044019B" w:rsidRDefault="00EE68D7" w:rsidP="0059689E">
      <w:pPr>
        <w:pStyle w:val="ecmsonormal"/>
        <w:numPr>
          <w:ilvl w:val="0"/>
          <w:numId w:val="13"/>
        </w:numPr>
        <w:spacing w:before="0" w:beforeAutospacing="0" w:after="0" w:afterAutospacing="0"/>
        <w:ind w:left="1440"/>
        <w:rPr>
          <w:i/>
        </w:rPr>
      </w:pPr>
      <w:r w:rsidRPr="0044019B">
        <w:rPr>
          <w:i/>
        </w:rPr>
        <w:t>International Standard Bible Encyclopedia</w:t>
      </w:r>
    </w:p>
    <w:p w:rsidR="00EE68D7" w:rsidRPr="0044019B" w:rsidRDefault="00EE68D7" w:rsidP="0059689E">
      <w:pPr>
        <w:pStyle w:val="ecmsonormal"/>
        <w:numPr>
          <w:ilvl w:val="0"/>
          <w:numId w:val="13"/>
        </w:numPr>
        <w:ind w:left="1440"/>
        <w:rPr>
          <w:i/>
        </w:rPr>
      </w:pPr>
      <w:r w:rsidRPr="0044019B">
        <w:rPr>
          <w:i/>
        </w:rPr>
        <w:t xml:space="preserve">Smith’s Bible Dictionary </w:t>
      </w:r>
    </w:p>
    <w:p w:rsidR="00431C82" w:rsidRPr="00EE68D7" w:rsidRDefault="00431C82" w:rsidP="00431C82">
      <w:pPr>
        <w:pStyle w:val="ecmsonormal"/>
        <w:ind w:left="1440"/>
      </w:pPr>
    </w:p>
    <w:p w:rsidR="0022225B" w:rsidRPr="00DD49EC" w:rsidRDefault="0022225B" w:rsidP="00F4185B">
      <w:pPr>
        <w:pStyle w:val="ecmsonormal"/>
        <w:spacing w:before="0" w:beforeAutospacing="0" w:after="0" w:afterAutospacing="0"/>
        <w:rPr>
          <w:b/>
          <w:i/>
          <w:sz w:val="32"/>
        </w:rPr>
      </w:pPr>
      <w:r w:rsidRPr="00DD49EC">
        <w:rPr>
          <w:b/>
          <w:i/>
          <w:sz w:val="32"/>
        </w:rPr>
        <w:t>Bible Commentaries</w:t>
      </w:r>
    </w:p>
    <w:p w:rsidR="0022225B" w:rsidRDefault="0022225B" w:rsidP="00F4185B">
      <w:pPr>
        <w:pStyle w:val="ecmsonormal"/>
        <w:spacing w:before="0" w:beforeAutospacing="0" w:after="0" w:afterAutospacing="0"/>
      </w:pPr>
      <w:r>
        <w:t xml:space="preserve">Commentaries contain the comments and explanations of the men who wrote them.  When using a commentary, the student must be aware that these are comments of mere men and are not infallible.  They should be used only to note how others explain a passage you are studying.  We should never become dependent on the interpretations of other.  </w:t>
      </w:r>
    </w:p>
    <w:p w:rsidR="003D119F" w:rsidRPr="004C24DD" w:rsidRDefault="003D119F" w:rsidP="0022225B">
      <w:pPr>
        <w:pStyle w:val="ecmsonormal"/>
      </w:pPr>
      <w:r w:rsidRPr="00F4185B">
        <w:rPr>
          <w:b/>
          <w:i/>
        </w:rPr>
        <w:t>A warning about Study Bibles</w:t>
      </w:r>
      <w:r>
        <w:t xml:space="preserve">:  While some Study Bibles contain wonderful study helps (Thompson Chain Reference), many Study Bibles contain an abundance of commentary which </w:t>
      </w:r>
      <w:r w:rsidR="006E6460">
        <w:t>supports</w:t>
      </w:r>
      <w:r>
        <w:t xml:space="preserve"> false doctrine.  We must be aware that these comments and footnotes are not part of the text and can be wrong.  </w:t>
      </w:r>
    </w:p>
    <w:p w:rsidR="00233837" w:rsidRDefault="00233837" w:rsidP="00F4185B">
      <w:pPr>
        <w:pStyle w:val="ecmsonormal"/>
        <w:spacing w:before="0" w:beforeAutospacing="0" w:after="0" w:afterAutospacing="0"/>
        <w:rPr>
          <w:b/>
          <w:i/>
          <w:sz w:val="32"/>
        </w:rPr>
      </w:pPr>
    </w:p>
    <w:p w:rsidR="0022225B" w:rsidRPr="0059689E" w:rsidRDefault="0022225B" w:rsidP="00F4185B">
      <w:pPr>
        <w:pStyle w:val="ecmsonormal"/>
        <w:spacing w:before="0" w:beforeAutospacing="0" w:after="0" w:afterAutospacing="0"/>
        <w:rPr>
          <w:b/>
          <w:i/>
          <w:sz w:val="32"/>
        </w:rPr>
      </w:pPr>
      <w:r w:rsidRPr="0059689E">
        <w:rPr>
          <w:b/>
          <w:i/>
          <w:sz w:val="32"/>
        </w:rPr>
        <w:t>Software and Online Helps</w:t>
      </w:r>
    </w:p>
    <w:p w:rsidR="00F4185B" w:rsidRDefault="0022225B" w:rsidP="00F4185B">
      <w:pPr>
        <w:pStyle w:val="ecmsonormal"/>
        <w:spacing w:before="0" w:beforeAutospacing="0" w:after="0" w:afterAutospacing="0"/>
      </w:pPr>
      <w:r>
        <w:t xml:space="preserve">There is software that combine reference tools as well as versions of the Bible in one program. </w:t>
      </w:r>
    </w:p>
    <w:p w:rsidR="0059689E" w:rsidRDefault="0022225B" w:rsidP="00F4185B">
      <w:pPr>
        <w:pStyle w:val="ecmsonormal"/>
        <w:spacing w:before="0" w:beforeAutospacing="0" w:after="0" w:afterAutospacing="0"/>
      </w:pPr>
      <w:r>
        <w:t xml:space="preserve">This greatly increases our ability to search and analyze Scripture. </w:t>
      </w:r>
    </w:p>
    <w:p w:rsidR="00F4185B" w:rsidRDefault="00F4185B" w:rsidP="00F4185B">
      <w:pPr>
        <w:pStyle w:val="ecmsonormal"/>
        <w:spacing w:before="0" w:beforeAutospacing="0" w:after="0" w:afterAutospacing="0"/>
      </w:pPr>
    </w:p>
    <w:p w:rsidR="0059689E" w:rsidRPr="00CC4902" w:rsidRDefault="0022225B" w:rsidP="0059689E">
      <w:pPr>
        <w:pStyle w:val="ecmsonormal"/>
        <w:numPr>
          <w:ilvl w:val="0"/>
          <w:numId w:val="15"/>
        </w:numPr>
        <w:spacing w:before="0" w:beforeAutospacing="0" w:after="0" w:afterAutospacing="0"/>
        <w:ind w:left="1440"/>
        <w:rPr>
          <w:i/>
        </w:rPr>
      </w:pPr>
      <w:r w:rsidRPr="00CC4902">
        <w:rPr>
          <w:i/>
        </w:rPr>
        <w:t>PC Study Bible</w:t>
      </w:r>
    </w:p>
    <w:p w:rsidR="0059689E" w:rsidRPr="00CC4902" w:rsidRDefault="0022225B" w:rsidP="0059689E">
      <w:pPr>
        <w:pStyle w:val="ecmsonormal"/>
        <w:numPr>
          <w:ilvl w:val="0"/>
          <w:numId w:val="15"/>
        </w:numPr>
        <w:spacing w:before="0" w:beforeAutospacing="0" w:after="0" w:afterAutospacing="0"/>
        <w:ind w:left="1440"/>
        <w:rPr>
          <w:i/>
        </w:rPr>
      </w:pPr>
      <w:r w:rsidRPr="00CC4902">
        <w:rPr>
          <w:i/>
        </w:rPr>
        <w:t xml:space="preserve">Power Bible CD  </w:t>
      </w:r>
    </w:p>
    <w:p w:rsidR="00CC4902" w:rsidRPr="00CC4902" w:rsidRDefault="00CC4902" w:rsidP="0059689E">
      <w:pPr>
        <w:pStyle w:val="ecmsonormal"/>
        <w:numPr>
          <w:ilvl w:val="0"/>
          <w:numId w:val="15"/>
        </w:numPr>
        <w:spacing w:before="0" w:beforeAutospacing="0" w:after="0" w:afterAutospacing="0"/>
        <w:ind w:left="1440"/>
        <w:rPr>
          <w:i/>
        </w:rPr>
      </w:pPr>
      <w:r w:rsidRPr="00CC4902">
        <w:rPr>
          <w:i/>
        </w:rPr>
        <w:t>e-Sword</w:t>
      </w:r>
    </w:p>
    <w:p w:rsidR="0022225B" w:rsidRDefault="0059689E" w:rsidP="0022225B">
      <w:pPr>
        <w:pStyle w:val="ecmsonormal"/>
      </w:pPr>
      <w:r>
        <w:t>Online websites also provide many of the above mentioned reference books and study tools</w:t>
      </w:r>
    </w:p>
    <w:p w:rsidR="0022225B" w:rsidRDefault="0022225B" w:rsidP="0059689E">
      <w:pPr>
        <w:pStyle w:val="ecmsonormal"/>
        <w:numPr>
          <w:ilvl w:val="0"/>
          <w:numId w:val="14"/>
        </w:numPr>
        <w:ind w:left="1440"/>
      </w:pPr>
      <w:r w:rsidRPr="0059689E">
        <w:t>http://www.biblestudytools.com</w:t>
      </w:r>
    </w:p>
    <w:p w:rsidR="0022225B" w:rsidRDefault="00084C33" w:rsidP="0059689E">
      <w:pPr>
        <w:pStyle w:val="ecmsonormal"/>
        <w:numPr>
          <w:ilvl w:val="0"/>
          <w:numId w:val="14"/>
        </w:numPr>
        <w:ind w:left="1440"/>
      </w:pPr>
      <w:r w:rsidRPr="00084C33">
        <w:t>http://www.bible-history.com</w:t>
      </w:r>
    </w:p>
    <w:p w:rsidR="00084C33" w:rsidRDefault="00084C33" w:rsidP="00084C33">
      <w:pPr>
        <w:pStyle w:val="ecmsonormal"/>
        <w:ind w:left="1440"/>
      </w:pPr>
    </w:p>
    <w:p w:rsidR="00F4185B" w:rsidRDefault="00F4185B" w:rsidP="00084C33">
      <w:pPr>
        <w:pStyle w:val="ecmsonormal"/>
        <w:ind w:left="1440"/>
      </w:pPr>
    </w:p>
    <w:p w:rsidR="0022225B" w:rsidRPr="008D69E7" w:rsidRDefault="0022225B" w:rsidP="0014208D">
      <w:pPr>
        <w:pStyle w:val="ecmsonormal"/>
        <w:numPr>
          <w:ilvl w:val="0"/>
          <w:numId w:val="1"/>
        </w:numPr>
        <w:rPr>
          <w:b/>
          <w:sz w:val="44"/>
          <w:u w:val="single"/>
        </w:rPr>
      </w:pPr>
      <w:r w:rsidRPr="008D69E7">
        <w:rPr>
          <w:b/>
          <w:sz w:val="36"/>
          <w:szCs w:val="20"/>
          <w:u w:val="single"/>
        </w:rPr>
        <w:lastRenderedPageBreak/>
        <w:t xml:space="preserve">Study </w:t>
      </w:r>
      <w:r w:rsidR="008D69E7" w:rsidRPr="008D69E7">
        <w:rPr>
          <w:b/>
          <w:sz w:val="36"/>
          <w:szCs w:val="20"/>
          <w:u w:val="single"/>
        </w:rPr>
        <w:t>R</w:t>
      </w:r>
      <w:r w:rsidRPr="008D69E7">
        <w:rPr>
          <w:b/>
          <w:sz w:val="36"/>
          <w:szCs w:val="20"/>
          <w:u w:val="single"/>
        </w:rPr>
        <w:t>ecommendations</w:t>
      </w:r>
    </w:p>
    <w:p w:rsidR="007170DB" w:rsidRDefault="007170DB" w:rsidP="007170DB">
      <w:pPr>
        <w:pStyle w:val="ecmsonormal"/>
        <w:ind w:left="360"/>
        <w:rPr>
          <w:szCs w:val="20"/>
        </w:rPr>
      </w:pPr>
      <w:r w:rsidRPr="007F234A">
        <w:rPr>
          <w:szCs w:val="20"/>
        </w:rPr>
        <w:t>Pray before you study (James 1:5)</w:t>
      </w:r>
    </w:p>
    <w:p w:rsidR="00233837" w:rsidRPr="007F234A" w:rsidRDefault="00233837" w:rsidP="007170DB">
      <w:pPr>
        <w:pStyle w:val="ecmsonormal"/>
        <w:ind w:left="360"/>
        <w:rPr>
          <w:szCs w:val="20"/>
        </w:rPr>
      </w:pPr>
    </w:p>
    <w:p w:rsidR="007170DB" w:rsidRDefault="007170DB" w:rsidP="007170DB">
      <w:pPr>
        <w:pStyle w:val="ecmsonormal"/>
        <w:ind w:left="360"/>
        <w:rPr>
          <w:szCs w:val="20"/>
        </w:rPr>
      </w:pPr>
      <w:r w:rsidRPr="007F234A">
        <w:rPr>
          <w:szCs w:val="20"/>
        </w:rPr>
        <w:t>Form good study habits now</w:t>
      </w:r>
      <w:r w:rsidR="00EF36DC">
        <w:rPr>
          <w:szCs w:val="20"/>
        </w:rPr>
        <w:t xml:space="preserve"> (1 Tim. 4:13)</w:t>
      </w:r>
      <w:r w:rsidRPr="007F234A">
        <w:rPr>
          <w:szCs w:val="20"/>
        </w:rPr>
        <w:t xml:space="preserve">.  </w:t>
      </w:r>
    </w:p>
    <w:p w:rsidR="00233837" w:rsidRPr="007F234A" w:rsidRDefault="00233837" w:rsidP="007170DB">
      <w:pPr>
        <w:pStyle w:val="ecmsonormal"/>
        <w:ind w:left="360"/>
        <w:rPr>
          <w:szCs w:val="20"/>
        </w:rPr>
      </w:pPr>
    </w:p>
    <w:p w:rsidR="007170DB" w:rsidRDefault="007170DB" w:rsidP="007170DB">
      <w:pPr>
        <w:pStyle w:val="ecmsonormal"/>
        <w:ind w:left="360"/>
        <w:rPr>
          <w:szCs w:val="20"/>
        </w:rPr>
      </w:pPr>
      <w:r w:rsidRPr="007F234A">
        <w:rPr>
          <w:szCs w:val="20"/>
        </w:rPr>
        <w:t>Don’t be afraid to ask others for help (Pr. 18</w:t>
      </w:r>
      <w:r w:rsidR="00CC4902">
        <w:rPr>
          <w:szCs w:val="20"/>
        </w:rPr>
        <w:t>:1</w:t>
      </w:r>
      <w:r w:rsidRPr="007F234A">
        <w:rPr>
          <w:szCs w:val="20"/>
        </w:rPr>
        <w:t>).</w:t>
      </w:r>
    </w:p>
    <w:p w:rsidR="00233837" w:rsidRDefault="00233837" w:rsidP="007170DB">
      <w:pPr>
        <w:pStyle w:val="ecmsonormal"/>
        <w:ind w:left="360"/>
        <w:rPr>
          <w:szCs w:val="20"/>
        </w:rPr>
      </w:pPr>
    </w:p>
    <w:p w:rsidR="007F234A" w:rsidRDefault="007F234A" w:rsidP="007170DB">
      <w:pPr>
        <w:pStyle w:val="ecmsonormal"/>
        <w:ind w:left="360"/>
        <w:rPr>
          <w:szCs w:val="20"/>
        </w:rPr>
      </w:pPr>
      <w:r w:rsidRPr="007F234A">
        <w:rPr>
          <w:szCs w:val="20"/>
        </w:rPr>
        <w:t xml:space="preserve">Develop an understanding of the overall Bible message and the purpose and theme of each book of the Bible.   </w:t>
      </w:r>
    </w:p>
    <w:p w:rsidR="00233837" w:rsidRDefault="00233837" w:rsidP="007170DB">
      <w:pPr>
        <w:pStyle w:val="ecmsonormal"/>
        <w:ind w:left="360"/>
        <w:rPr>
          <w:szCs w:val="20"/>
        </w:rPr>
      </w:pPr>
    </w:p>
    <w:p w:rsidR="007170DB" w:rsidRPr="007F234A" w:rsidRDefault="007170DB" w:rsidP="007170DB">
      <w:pPr>
        <w:pStyle w:val="ecmsonormal"/>
        <w:ind w:left="360"/>
        <w:rPr>
          <w:szCs w:val="20"/>
        </w:rPr>
      </w:pPr>
      <w:r w:rsidRPr="007F234A">
        <w:rPr>
          <w:szCs w:val="20"/>
        </w:rPr>
        <w:t xml:space="preserve">Learn to read contextually.  </w:t>
      </w:r>
    </w:p>
    <w:p w:rsidR="00275109" w:rsidRDefault="00275109" w:rsidP="007170DB">
      <w:pPr>
        <w:pStyle w:val="ecmsonormal"/>
        <w:ind w:left="360"/>
        <w:rPr>
          <w:b/>
          <w:sz w:val="32"/>
          <w:szCs w:val="20"/>
        </w:rPr>
      </w:pPr>
    </w:p>
    <w:p w:rsidR="008B70DF" w:rsidRPr="008B70DF" w:rsidRDefault="008B70DF" w:rsidP="007170DB">
      <w:pPr>
        <w:pStyle w:val="ecmsonormal"/>
        <w:ind w:left="360"/>
        <w:rPr>
          <w:b/>
          <w:sz w:val="32"/>
        </w:rPr>
      </w:pPr>
      <w:r>
        <w:rPr>
          <w:b/>
          <w:sz w:val="32"/>
          <w:szCs w:val="20"/>
        </w:rPr>
        <w:t>Notes:</w:t>
      </w:r>
    </w:p>
    <w:sectPr w:rsidR="008B70DF" w:rsidRPr="008B70DF" w:rsidSect="0014208D">
      <w:footerReference w:type="default" r:id="rId12"/>
      <w:footerReference w:type="first" r:id="rId13"/>
      <w:pgSz w:w="12240" w:h="15840"/>
      <w:pgMar w:top="1008" w:right="1440" w:bottom="1008" w:left="1440" w:header="720" w:footer="720"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3BD" w:rsidRDefault="00BC13BD" w:rsidP="0022225B">
      <w:r>
        <w:separator/>
      </w:r>
    </w:p>
  </w:endnote>
  <w:endnote w:type="continuationSeparator" w:id="0">
    <w:p w:rsidR="00BC13BD" w:rsidRDefault="00BC13BD" w:rsidP="002222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547"/>
      <w:docPartObj>
        <w:docPartGallery w:val="Page Numbers (Bottom of Page)"/>
        <w:docPartUnique/>
      </w:docPartObj>
    </w:sdtPr>
    <w:sdtContent>
      <w:p w:rsidR="00CD2290" w:rsidRPr="00D93571" w:rsidRDefault="00EA36C0" w:rsidP="00CD2290">
        <w:pPr>
          <w:jc w:val="right"/>
          <w:rPr>
            <w:rFonts w:ascii="Times New Roman" w:hAnsi="Times New Roman" w:cs="Times New Roman"/>
            <w:b/>
            <w:i/>
            <w:sz w:val="40"/>
          </w:rPr>
        </w:pPr>
        <w:r w:rsidRPr="00EA36C0">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5" type="#_x0000_t98" style="position:absolute;left:0;text-align:left;margin-left:462.75pt;margin-top:16.2pt;width:52.1pt;height:39.6pt;rotation:360;z-index:251660288;mso-position-horizontal-relative:margin;mso-position-vertical-relative:bottom-margin-area" adj="5400" filled="f" fillcolor="#17365d [2415]" strokecolor="#a5a5a5 [2092]">
              <v:textbox style="mso-next-textbox:#_x0000_s1025">
                <w:txbxContent>
                  <w:p w:rsidR="00CD2290" w:rsidRPr="00DF3274" w:rsidRDefault="00EA36C0">
                    <w:pPr>
                      <w:jc w:val="center"/>
                      <w:rPr>
                        <w:b/>
                        <w:color w:val="808080" w:themeColor="text1" w:themeTint="7F"/>
                        <w:sz w:val="28"/>
                      </w:rPr>
                    </w:pPr>
                    <w:r w:rsidRPr="00DF3274">
                      <w:rPr>
                        <w:b/>
                        <w:sz w:val="28"/>
                      </w:rPr>
                      <w:fldChar w:fldCharType="begin"/>
                    </w:r>
                    <w:r w:rsidR="00CD2290" w:rsidRPr="00DF3274">
                      <w:rPr>
                        <w:b/>
                        <w:sz w:val="28"/>
                      </w:rPr>
                      <w:instrText xml:space="preserve"> PAGE    \* MERGEFORMAT </w:instrText>
                    </w:r>
                    <w:r w:rsidRPr="00DF3274">
                      <w:rPr>
                        <w:b/>
                        <w:sz w:val="28"/>
                      </w:rPr>
                      <w:fldChar w:fldCharType="separate"/>
                    </w:r>
                    <w:r w:rsidR="00EF36DC" w:rsidRPr="00EF36DC">
                      <w:rPr>
                        <w:b/>
                        <w:noProof/>
                        <w:color w:val="808080" w:themeColor="text1" w:themeTint="7F"/>
                        <w:sz w:val="28"/>
                      </w:rPr>
                      <w:t>22</w:t>
                    </w:r>
                    <w:r w:rsidRPr="00DF3274">
                      <w:rPr>
                        <w:b/>
                        <w:sz w:val="28"/>
                      </w:rPr>
                      <w:fldChar w:fldCharType="end"/>
                    </w:r>
                  </w:p>
                </w:txbxContent>
              </v:textbox>
              <w10:wrap anchorx="margin" anchory="page"/>
            </v:shape>
          </w:pict>
        </w:r>
        <w:r w:rsidR="00CD2290" w:rsidRPr="00CD2290">
          <w:rPr>
            <w:rFonts w:ascii="Times New Roman" w:hAnsi="Times New Roman" w:cs="Times New Roman"/>
            <w:b/>
            <w:i/>
            <w:sz w:val="32"/>
          </w:rPr>
          <w:t xml:space="preserve">The Student and His </w:t>
        </w:r>
        <w:r w:rsidR="00DF3274">
          <w:rPr>
            <w:rFonts w:ascii="Times New Roman" w:hAnsi="Times New Roman" w:cs="Times New Roman"/>
            <w:b/>
            <w:i/>
            <w:sz w:val="32"/>
          </w:rPr>
          <w:t>Tools</w:t>
        </w:r>
      </w:p>
      <w:p w:rsidR="00CD2290" w:rsidRDefault="00EA36C0" w:rsidP="00CD2290">
        <w:pPr>
          <w:pStyle w:val="Footer"/>
          <w:jc w:val="right"/>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562"/>
      <w:docPartObj>
        <w:docPartGallery w:val="Page Numbers (Bottom of Page)"/>
        <w:docPartUnique/>
      </w:docPartObj>
    </w:sdtPr>
    <w:sdtContent>
      <w:p w:rsidR="00D307F9" w:rsidRDefault="00EA36C0" w:rsidP="00D307F9">
        <w:pPr>
          <w:pStyle w:val="Footer"/>
          <w:jc w:val="right"/>
          <w:rPr>
            <w:rFonts w:ascii="Times New Roman" w:hAnsi="Times New Roman" w:cs="Times New Roman"/>
            <w:b/>
            <w:i/>
            <w:sz w:val="32"/>
          </w:rPr>
        </w:pPr>
        <w:r w:rsidRPr="00EA36C0">
          <w:rPr>
            <w:rFonts w:asciiTheme="majorHAnsi" w:hAnsiTheme="majorHAnsi"/>
            <w:noProof/>
            <w:color w:val="808080" w:themeColor="background1" w:themeShade="80"/>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62.2pt;margin-top:15.75pt;width:52.1pt;height:39.6pt;rotation:360;z-index:251662336;mso-position-horizontal-relative:margin;mso-position-vertical-relative:bottom-margin-area" adj="5400" filled="f" fillcolor="#17365d [2415]" strokecolor="#a5a5a5 [2092]">
              <v:textbox style="mso-next-textbox:#_x0000_s1026">
                <w:txbxContent>
                  <w:p w:rsidR="00D307F9" w:rsidRPr="00D307F9" w:rsidRDefault="00EA36C0">
                    <w:pPr>
                      <w:jc w:val="center"/>
                      <w:rPr>
                        <w:b/>
                        <w:color w:val="808080" w:themeColor="text1" w:themeTint="7F"/>
                        <w:sz w:val="28"/>
                      </w:rPr>
                    </w:pPr>
                    <w:r w:rsidRPr="00D307F9">
                      <w:rPr>
                        <w:b/>
                        <w:sz w:val="28"/>
                      </w:rPr>
                      <w:fldChar w:fldCharType="begin"/>
                    </w:r>
                    <w:r w:rsidR="00D307F9" w:rsidRPr="00D307F9">
                      <w:rPr>
                        <w:b/>
                        <w:sz w:val="28"/>
                      </w:rPr>
                      <w:instrText xml:space="preserve"> PAGE    \* MERGEFORMAT </w:instrText>
                    </w:r>
                    <w:r w:rsidRPr="00D307F9">
                      <w:rPr>
                        <w:b/>
                        <w:sz w:val="28"/>
                      </w:rPr>
                      <w:fldChar w:fldCharType="separate"/>
                    </w:r>
                    <w:r w:rsidR="00F94753" w:rsidRPr="00F94753">
                      <w:rPr>
                        <w:b/>
                        <w:noProof/>
                        <w:color w:val="808080" w:themeColor="text1" w:themeTint="7F"/>
                        <w:sz w:val="28"/>
                      </w:rPr>
                      <w:t>20</w:t>
                    </w:r>
                    <w:r w:rsidRPr="00D307F9">
                      <w:rPr>
                        <w:b/>
                        <w:sz w:val="28"/>
                      </w:rPr>
                      <w:fldChar w:fldCharType="end"/>
                    </w:r>
                  </w:p>
                </w:txbxContent>
              </v:textbox>
              <w10:wrap anchorx="margin" anchory="page"/>
            </v:shape>
          </w:pict>
        </w:r>
        <w:r w:rsidR="00D307F9" w:rsidRPr="00E01F54">
          <w:rPr>
            <w:rFonts w:ascii="Times New Roman" w:hAnsi="Times New Roman" w:cs="Times New Roman"/>
            <w:b/>
            <w:i/>
            <w:color w:val="808080" w:themeColor="background1" w:themeShade="80"/>
            <w:sz w:val="32"/>
          </w:rPr>
          <w:t>The Student and His Tools</w:t>
        </w:r>
      </w:p>
      <w:p w:rsidR="00D307F9" w:rsidRDefault="00EA36C0" w:rsidP="00D307F9">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3BD" w:rsidRDefault="00BC13BD" w:rsidP="0022225B">
      <w:r>
        <w:separator/>
      </w:r>
    </w:p>
  </w:footnote>
  <w:footnote w:type="continuationSeparator" w:id="0">
    <w:p w:rsidR="00BC13BD" w:rsidRDefault="00BC13BD" w:rsidP="00222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609C"/>
    <w:multiLevelType w:val="hybridMultilevel"/>
    <w:tmpl w:val="1062C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54555"/>
    <w:multiLevelType w:val="hybridMultilevel"/>
    <w:tmpl w:val="36E0B584"/>
    <w:lvl w:ilvl="0" w:tplc="44746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4567E0"/>
    <w:multiLevelType w:val="hybridMultilevel"/>
    <w:tmpl w:val="05A87CA2"/>
    <w:lvl w:ilvl="0" w:tplc="E65E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B1F2B"/>
    <w:multiLevelType w:val="hybridMultilevel"/>
    <w:tmpl w:val="B774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9262F"/>
    <w:multiLevelType w:val="hybridMultilevel"/>
    <w:tmpl w:val="B15A680E"/>
    <w:lvl w:ilvl="0" w:tplc="93CC73DE">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238BF"/>
    <w:multiLevelType w:val="hybridMultilevel"/>
    <w:tmpl w:val="82E2A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43D16"/>
    <w:multiLevelType w:val="hybridMultilevel"/>
    <w:tmpl w:val="D7A200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22897"/>
    <w:multiLevelType w:val="hybridMultilevel"/>
    <w:tmpl w:val="D6B0D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75BD3"/>
    <w:multiLevelType w:val="hybridMultilevel"/>
    <w:tmpl w:val="A38C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7D007B"/>
    <w:multiLevelType w:val="hybridMultilevel"/>
    <w:tmpl w:val="16A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F6846"/>
    <w:multiLevelType w:val="hybridMultilevel"/>
    <w:tmpl w:val="046865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B6E60"/>
    <w:multiLevelType w:val="hybridMultilevel"/>
    <w:tmpl w:val="6CD6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1107D9"/>
    <w:multiLevelType w:val="hybridMultilevel"/>
    <w:tmpl w:val="72AC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7831C2"/>
    <w:multiLevelType w:val="hybridMultilevel"/>
    <w:tmpl w:val="3984F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86918"/>
    <w:multiLevelType w:val="hybridMultilevel"/>
    <w:tmpl w:val="34E82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7D1485"/>
    <w:multiLevelType w:val="hybridMultilevel"/>
    <w:tmpl w:val="2EEA12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D94226"/>
    <w:multiLevelType w:val="hybridMultilevel"/>
    <w:tmpl w:val="599E834C"/>
    <w:lvl w:ilvl="0" w:tplc="A74C835A">
      <w:start w:val="1"/>
      <w:numFmt w:val="decimal"/>
      <w:lvlText w:val="(%1)"/>
      <w:lvlJc w:val="left"/>
      <w:pPr>
        <w:tabs>
          <w:tab w:val="num" w:pos="750"/>
        </w:tabs>
        <w:ind w:left="750" w:hanging="390"/>
      </w:pPr>
      <w:rPr>
        <w:rFonts w:hint="default"/>
      </w:rPr>
    </w:lvl>
    <w:lvl w:ilvl="1" w:tplc="FBE046B2">
      <w:start w:val="1"/>
      <w:numFmt w:val="decimal"/>
      <w:lvlText w:val="(%2)"/>
      <w:lvlJc w:val="left"/>
      <w:pPr>
        <w:tabs>
          <w:tab w:val="num" w:pos="1470"/>
        </w:tabs>
        <w:ind w:left="1470" w:hanging="390"/>
      </w:pPr>
      <w:rPr>
        <w:rFonts w:hint="default"/>
      </w:rPr>
    </w:lvl>
    <w:lvl w:ilvl="2" w:tplc="7350252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547DBB"/>
    <w:multiLevelType w:val="hybridMultilevel"/>
    <w:tmpl w:val="84042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54812"/>
    <w:multiLevelType w:val="hybridMultilevel"/>
    <w:tmpl w:val="61C671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F4DF5"/>
    <w:multiLevelType w:val="hybridMultilevel"/>
    <w:tmpl w:val="72E6682A"/>
    <w:lvl w:ilvl="0" w:tplc="8E4C7714">
      <w:start w:val="1"/>
      <w:numFmt w:val="upperRoman"/>
      <w:lvlText w:val="%1."/>
      <w:lvlJc w:val="left"/>
      <w:pPr>
        <w:ind w:left="1080" w:hanging="72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F1D4E"/>
    <w:multiLevelType w:val="hybridMultilevel"/>
    <w:tmpl w:val="BF54A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C7E88"/>
    <w:multiLevelType w:val="hybridMultilevel"/>
    <w:tmpl w:val="FC36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11"/>
  </w:num>
  <w:num w:numId="5">
    <w:abstractNumId w:val="9"/>
  </w:num>
  <w:num w:numId="6">
    <w:abstractNumId w:val="0"/>
  </w:num>
  <w:num w:numId="7">
    <w:abstractNumId w:val="5"/>
  </w:num>
  <w:num w:numId="8">
    <w:abstractNumId w:val="13"/>
  </w:num>
  <w:num w:numId="9">
    <w:abstractNumId w:val="21"/>
  </w:num>
  <w:num w:numId="10">
    <w:abstractNumId w:val="17"/>
  </w:num>
  <w:num w:numId="11">
    <w:abstractNumId w:val="14"/>
  </w:num>
  <w:num w:numId="12">
    <w:abstractNumId w:val="10"/>
  </w:num>
  <w:num w:numId="13">
    <w:abstractNumId w:val="20"/>
  </w:num>
  <w:num w:numId="14">
    <w:abstractNumId w:val="3"/>
  </w:num>
  <w:num w:numId="15">
    <w:abstractNumId w:val="7"/>
  </w:num>
  <w:num w:numId="16">
    <w:abstractNumId w:val="4"/>
  </w:num>
  <w:num w:numId="17">
    <w:abstractNumId w:val="16"/>
  </w:num>
  <w:num w:numId="18">
    <w:abstractNumId w:val="18"/>
  </w:num>
  <w:num w:numId="19">
    <w:abstractNumId w:val="2"/>
  </w:num>
  <w:num w:numId="20">
    <w:abstractNumId w:val="8"/>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22225B"/>
    <w:rsid w:val="000043EA"/>
    <w:rsid w:val="00037A82"/>
    <w:rsid w:val="00053C65"/>
    <w:rsid w:val="00084C33"/>
    <w:rsid w:val="00087B81"/>
    <w:rsid w:val="0014208D"/>
    <w:rsid w:val="00163421"/>
    <w:rsid w:val="00166545"/>
    <w:rsid w:val="001678B4"/>
    <w:rsid w:val="00185964"/>
    <w:rsid w:val="001872EE"/>
    <w:rsid w:val="001925A6"/>
    <w:rsid w:val="001B1B3D"/>
    <w:rsid w:val="001B2660"/>
    <w:rsid w:val="001C6699"/>
    <w:rsid w:val="001E1980"/>
    <w:rsid w:val="001E3924"/>
    <w:rsid w:val="001F0944"/>
    <w:rsid w:val="0022225B"/>
    <w:rsid w:val="00233837"/>
    <w:rsid w:val="002537FA"/>
    <w:rsid w:val="00275109"/>
    <w:rsid w:val="002969C8"/>
    <w:rsid w:val="002A02C3"/>
    <w:rsid w:val="002B0833"/>
    <w:rsid w:val="00304631"/>
    <w:rsid w:val="00320130"/>
    <w:rsid w:val="00336608"/>
    <w:rsid w:val="00390B3E"/>
    <w:rsid w:val="003A3FEF"/>
    <w:rsid w:val="003D119F"/>
    <w:rsid w:val="003D56C4"/>
    <w:rsid w:val="003F0F3E"/>
    <w:rsid w:val="0041770B"/>
    <w:rsid w:val="00431C82"/>
    <w:rsid w:val="00435D61"/>
    <w:rsid w:val="0044019B"/>
    <w:rsid w:val="0047164B"/>
    <w:rsid w:val="004A3AFC"/>
    <w:rsid w:val="004C27BB"/>
    <w:rsid w:val="00514749"/>
    <w:rsid w:val="00517A65"/>
    <w:rsid w:val="00517DE2"/>
    <w:rsid w:val="00541AE9"/>
    <w:rsid w:val="0054239B"/>
    <w:rsid w:val="00542B11"/>
    <w:rsid w:val="005554ED"/>
    <w:rsid w:val="005753B1"/>
    <w:rsid w:val="00577981"/>
    <w:rsid w:val="00592BC6"/>
    <w:rsid w:val="0059689E"/>
    <w:rsid w:val="005A5BC2"/>
    <w:rsid w:val="005B3ABA"/>
    <w:rsid w:val="005C1C1F"/>
    <w:rsid w:val="005F02D0"/>
    <w:rsid w:val="005F4138"/>
    <w:rsid w:val="005F492B"/>
    <w:rsid w:val="005F4F32"/>
    <w:rsid w:val="005F5983"/>
    <w:rsid w:val="00603E09"/>
    <w:rsid w:val="006371C3"/>
    <w:rsid w:val="006A14E6"/>
    <w:rsid w:val="006D4BEC"/>
    <w:rsid w:val="006E05F4"/>
    <w:rsid w:val="006E6460"/>
    <w:rsid w:val="006F0F0F"/>
    <w:rsid w:val="006F7449"/>
    <w:rsid w:val="00705E81"/>
    <w:rsid w:val="007170DB"/>
    <w:rsid w:val="00722221"/>
    <w:rsid w:val="00723B2A"/>
    <w:rsid w:val="007377AC"/>
    <w:rsid w:val="007F234A"/>
    <w:rsid w:val="00862AEA"/>
    <w:rsid w:val="00893987"/>
    <w:rsid w:val="008B70DF"/>
    <w:rsid w:val="008D69E7"/>
    <w:rsid w:val="0090663B"/>
    <w:rsid w:val="00906E7E"/>
    <w:rsid w:val="00930059"/>
    <w:rsid w:val="009532ED"/>
    <w:rsid w:val="00970FC3"/>
    <w:rsid w:val="009972A1"/>
    <w:rsid w:val="009B5735"/>
    <w:rsid w:val="009C69C7"/>
    <w:rsid w:val="009F23DE"/>
    <w:rsid w:val="00A91ABA"/>
    <w:rsid w:val="00AA3617"/>
    <w:rsid w:val="00AB2EC3"/>
    <w:rsid w:val="00AC673D"/>
    <w:rsid w:val="00B1543C"/>
    <w:rsid w:val="00B246CD"/>
    <w:rsid w:val="00B67424"/>
    <w:rsid w:val="00B71919"/>
    <w:rsid w:val="00BC13BD"/>
    <w:rsid w:val="00C0323E"/>
    <w:rsid w:val="00C04129"/>
    <w:rsid w:val="00C073C5"/>
    <w:rsid w:val="00C14A87"/>
    <w:rsid w:val="00C34C9E"/>
    <w:rsid w:val="00C444C4"/>
    <w:rsid w:val="00C94D19"/>
    <w:rsid w:val="00CB5A9C"/>
    <w:rsid w:val="00CB7058"/>
    <w:rsid w:val="00CC45B9"/>
    <w:rsid w:val="00CC4902"/>
    <w:rsid w:val="00CD2290"/>
    <w:rsid w:val="00CD613F"/>
    <w:rsid w:val="00CE0BD0"/>
    <w:rsid w:val="00D107D8"/>
    <w:rsid w:val="00D307F9"/>
    <w:rsid w:val="00D3347A"/>
    <w:rsid w:val="00D44F48"/>
    <w:rsid w:val="00DB423E"/>
    <w:rsid w:val="00DD49EC"/>
    <w:rsid w:val="00DF3274"/>
    <w:rsid w:val="00E01F54"/>
    <w:rsid w:val="00E11DB8"/>
    <w:rsid w:val="00E43D15"/>
    <w:rsid w:val="00EA36C0"/>
    <w:rsid w:val="00EC6858"/>
    <w:rsid w:val="00EE0716"/>
    <w:rsid w:val="00EE68D7"/>
    <w:rsid w:val="00EF36DC"/>
    <w:rsid w:val="00EF515A"/>
    <w:rsid w:val="00F117E6"/>
    <w:rsid w:val="00F13C35"/>
    <w:rsid w:val="00F2155F"/>
    <w:rsid w:val="00F4185B"/>
    <w:rsid w:val="00F94753"/>
    <w:rsid w:val="00F94BF3"/>
    <w:rsid w:val="00F97880"/>
    <w:rsid w:val="00FB0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FA"/>
  </w:style>
  <w:style w:type="paragraph" w:styleId="Heading1">
    <w:name w:val="heading 1"/>
    <w:basedOn w:val="Normal"/>
    <w:next w:val="Normal"/>
    <w:link w:val="Heading1Char"/>
    <w:uiPriority w:val="9"/>
    <w:qFormat/>
    <w:rsid w:val="005C1C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222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22225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225B"/>
    <w:rPr>
      <w:color w:val="0000FF" w:themeColor="hyperlink"/>
      <w:u w:val="single"/>
    </w:rPr>
  </w:style>
  <w:style w:type="paragraph" w:styleId="Header">
    <w:name w:val="header"/>
    <w:basedOn w:val="Normal"/>
    <w:link w:val="HeaderChar"/>
    <w:uiPriority w:val="99"/>
    <w:unhideWhenUsed/>
    <w:rsid w:val="0022225B"/>
    <w:pPr>
      <w:tabs>
        <w:tab w:val="center" w:pos="4680"/>
        <w:tab w:val="right" w:pos="9360"/>
      </w:tabs>
    </w:pPr>
  </w:style>
  <w:style w:type="character" w:customStyle="1" w:styleId="HeaderChar">
    <w:name w:val="Header Char"/>
    <w:basedOn w:val="DefaultParagraphFont"/>
    <w:link w:val="Header"/>
    <w:uiPriority w:val="99"/>
    <w:rsid w:val="0022225B"/>
  </w:style>
  <w:style w:type="paragraph" w:styleId="Footer">
    <w:name w:val="footer"/>
    <w:basedOn w:val="Normal"/>
    <w:link w:val="FooterChar"/>
    <w:uiPriority w:val="99"/>
    <w:unhideWhenUsed/>
    <w:rsid w:val="0022225B"/>
    <w:pPr>
      <w:tabs>
        <w:tab w:val="center" w:pos="4680"/>
        <w:tab w:val="right" w:pos="9360"/>
      </w:tabs>
    </w:pPr>
  </w:style>
  <w:style w:type="character" w:customStyle="1" w:styleId="FooterChar">
    <w:name w:val="Footer Char"/>
    <w:basedOn w:val="DefaultParagraphFont"/>
    <w:link w:val="Footer"/>
    <w:uiPriority w:val="99"/>
    <w:rsid w:val="0022225B"/>
  </w:style>
  <w:style w:type="paragraph" w:styleId="NoSpacing">
    <w:name w:val="No Spacing"/>
    <w:link w:val="NoSpacingChar"/>
    <w:uiPriority w:val="1"/>
    <w:qFormat/>
    <w:rsid w:val="0022225B"/>
    <w:rPr>
      <w:rFonts w:eastAsiaTheme="minorEastAsia"/>
    </w:rPr>
  </w:style>
  <w:style w:type="character" w:customStyle="1" w:styleId="NoSpacingChar">
    <w:name w:val="No Spacing Char"/>
    <w:basedOn w:val="DefaultParagraphFont"/>
    <w:link w:val="NoSpacing"/>
    <w:uiPriority w:val="1"/>
    <w:rsid w:val="0022225B"/>
    <w:rPr>
      <w:rFonts w:eastAsiaTheme="minorEastAsia"/>
    </w:rPr>
  </w:style>
  <w:style w:type="paragraph" w:styleId="BalloonText">
    <w:name w:val="Balloon Text"/>
    <w:basedOn w:val="Normal"/>
    <w:link w:val="BalloonTextChar"/>
    <w:uiPriority w:val="99"/>
    <w:semiHidden/>
    <w:unhideWhenUsed/>
    <w:rsid w:val="0022225B"/>
    <w:rPr>
      <w:rFonts w:ascii="Tahoma" w:hAnsi="Tahoma" w:cs="Tahoma"/>
      <w:sz w:val="16"/>
      <w:szCs w:val="16"/>
    </w:rPr>
  </w:style>
  <w:style w:type="character" w:customStyle="1" w:styleId="BalloonTextChar">
    <w:name w:val="Balloon Text Char"/>
    <w:basedOn w:val="DefaultParagraphFont"/>
    <w:link w:val="BalloonText"/>
    <w:uiPriority w:val="99"/>
    <w:semiHidden/>
    <w:rsid w:val="0022225B"/>
    <w:rPr>
      <w:rFonts w:ascii="Tahoma" w:hAnsi="Tahoma" w:cs="Tahoma"/>
      <w:sz w:val="16"/>
      <w:szCs w:val="16"/>
    </w:rPr>
  </w:style>
  <w:style w:type="character" w:customStyle="1" w:styleId="Heading3Char">
    <w:name w:val="Heading 3 Char"/>
    <w:basedOn w:val="DefaultParagraphFont"/>
    <w:link w:val="Heading3"/>
    <w:uiPriority w:val="9"/>
    <w:rsid w:val="007222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22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A3617"/>
    <w:pPr>
      <w:ind w:left="720"/>
      <w:contextualSpacing/>
    </w:pPr>
  </w:style>
  <w:style w:type="character" w:customStyle="1" w:styleId="Heading1Char">
    <w:name w:val="Heading 1 Char"/>
    <w:basedOn w:val="DefaultParagraphFont"/>
    <w:link w:val="Heading1"/>
    <w:uiPriority w:val="9"/>
    <w:rsid w:val="005C1C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4203843">
      <w:bodyDiv w:val="1"/>
      <w:marLeft w:val="0"/>
      <w:marRight w:val="0"/>
      <w:marTop w:val="0"/>
      <w:marBottom w:val="0"/>
      <w:divBdr>
        <w:top w:val="none" w:sz="0" w:space="0" w:color="auto"/>
        <w:left w:val="none" w:sz="0" w:space="0" w:color="auto"/>
        <w:bottom w:val="none" w:sz="0" w:space="0" w:color="auto"/>
        <w:right w:val="none" w:sz="0" w:space="0" w:color="auto"/>
      </w:divBdr>
      <w:divsChild>
        <w:div w:id="283972176">
          <w:marLeft w:val="0"/>
          <w:marRight w:val="0"/>
          <w:marTop w:val="0"/>
          <w:marBottom w:val="0"/>
          <w:divBdr>
            <w:top w:val="none" w:sz="0" w:space="0" w:color="auto"/>
            <w:left w:val="none" w:sz="0" w:space="0" w:color="auto"/>
            <w:bottom w:val="none" w:sz="0" w:space="0" w:color="auto"/>
            <w:right w:val="none" w:sz="0" w:space="0" w:color="auto"/>
          </w:divBdr>
        </w:div>
      </w:divsChild>
    </w:div>
    <w:div w:id="656496264">
      <w:bodyDiv w:val="1"/>
      <w:marLeft w:val="0"/>
      <w:marRight w:val="0"/>
      <w:marTop w:val="0"/>
      <w:marBottom w:val="0"/>
      <w:divBdr>
        <w:top w:val="none" w:sz="0" w:space="0" w:color="auto"/>
        <w:left w:val="none" w:sz="0" w:space="0" w:color="auto"/>
        <w:bottom w:val="none" w:sz="0" w:space="0" w:color="auto"/>
        <w:right w:val="none" w:sz="0" w:space="0" w:color="auto"/>
      </w:divBdr>
      <w:divsChild>
        <w:div w:id="41578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9898-8BC9-48ED-9FA5-85F449C8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www.newtestamentchurch.org</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Cating</dc:creator>
  <cp:keywords/>
  <dc:description/>
  <cp:lastModifiedBy>James Cating</cp:lastModifiedBy>
  <cp:revision>24</cp:revision>
  <cp:lastPrinted>2009-08-16T01:54:00Z</cp:lastPrinted>
  <dcterms:created xsi:type="dcterms:W3CDTF">2009-08-14T17:58:00Z</dcterms:created>
  <dcterms:modified xsi:type="dcterms:W3CDTF">2009-08-17T03:20:00Z</dcterms:modified>
</cp:coreProperties>
</file>