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858" w:rsidRDefault="00EC6858" w:rsidP="00EC6858"/>
    <w:p w:rsidR="00EC6858" w:rsidRDefault="00EC6858" w:rsidP="00EC6858"/>
    <w:p w:rsidR="00CD2290" w:rsidRDefault="00CD2290" w:rsidP="00EC6858"/>
    <w:p w:rsidR="00CD2290" w:rsidRDefault="00CD2290" w:rsidP="00EC6858"/>
    <w:p w:rsidR="00EC6858" w:rsidRDefault="00EC6858" w:rsidP="00EC6858"/>
    <w:p w:rsidR="00EC6858" w:rsidRPr="00D93571" w:rsidRDefault="00EC6858" w:rsidP="00EC6858">
      <w:pPr>
        <w:jc w:val="center"/>
        <w:rPr>
          <w:rFonts w:ascii="Franklin Gothic Heavy" w:hAnsi="Franklin Gothic Heavy"/>
          <w:sz w:val="144"/>
        </w:rPr>
      </w:pPr>
      <w:r w:rsidRPr="00D93571">
        <w:rPr>
          <w:rFonts w:ascii="Franklin Gothic Heavy" w:hAnsi="Franklin Gothic Heavy"/>
          <w:sz w:val="144"/>
        </w:rPr>
        <w:t xml:space="preserve">The </w:t>
      </w:r>
      <w:r>
        <w:rPr>
          <w:rFonts w:ascii="Franklin Gothic Heavy" w:hAnsi="Franklin Gothic Heavy"/>
          <w:sz w:val="144"/>
        </w:rPr>
        <w:t>Student</w:t>
      </w:r>
    </w:p>
    <w:p w:rsidR="00EC6858" w:rsidRPr="00D93571" w:rsidRDefault="00EC6858" w:rsidP="00EC6858">
      <w:pPr>
        <w:jc w:val="center"/>
        <w:rPr>
          <w:sz w:val="96"/>
        </w:rPr>
      </w:pPr>
      <w:r w:rsidRPr="00D93571">
        <w:rPr>
          <w:sz w:val="96"/>
        </w:rPr>
        <w:t xml:space="preserve">His </w:t>
      </w:r>
      <w:r>
        <w:rPr>
          <w:sz w:val="96"/>
        </w:rPr>
        <w:t>Text</w:t>
      </w:r>
    </w:p>
    <w:p w:rsidR="00EC6858" w:rsidRPr="00D93571" w:rsidRDefault="00EC6858" w:rsidP="00EC6858">
      <w:pPr>
        <w:jc w:val="center"/>
        <w:rPr>
          <w:sz w:val="96"/>
        </w:rPr>
      </w:pPr>
      <w:r w:rsidRPr="00D93571">
        <w:rPr>
          <w:sz w:val="96"/>
        </w:rPr>
        <w:t>&amp;</w:t>
      </w:r>
    </w:p>
    <w:p w:rsidR="00EC6858" w:rsidRDefault="00EC6858" w:rsidP="00EC6858">
      <w:pPr>
        <w:jc w:val="center"/>
        <w:rPr>
          <w:sz w:val="96"/>
        </w:rPr>
      </w:pPr>
      <w:r w:rsidRPr="00D93571">
        <w:rPr>
          <w:sz w:val="96"/>
        </w:rPr>
        <w:t xml:space="preserve">His </w:t>
      </w:r>
      <w:r>
        <w:rPr>
          <w:sz w:val="96"/>
        </w:rPr>
        <w:t>Tools</w:t>
      </w:r>
    </w:p>
    <w:p w:rsidR="005C1C1F" w:rsidRDefault="005C1C1F" w:rsidP="00EC6858">
      <w:pPr>
        <w:jc w:val="center"/>
        <w:rPr>
          <w:sz w:val="96"/>
        </w:rPr>
      </w:pPr>
    </w:p>
    <w:p w:rsidR="005C1C1F" w:rsidRDefault="005C1C1F" w:rsidP="00EC6858">
      <w:pPr>
        <w:jc w:val="center"/>
        <w:rPr>
          <w:sz w:val="96"/>
        </w:rPr>
      </w:pPr>
    </w:p>
    <w:p w:rsidR="005C1C1F" w:rsidRDefault="005C1C1F" w:rsidP="005C1C1F">
      <w:pPr>
        <w:jc w:val="center"/>
        <w:rPr>
          <w:rFonts w:ascii="Times New Roman" w:hAnsi="Times New Roman" w:cs="Times New Roman"/>
          <w:b/>
          <w:sz w:val="28"/>
        </w:rPr>
      </w:pPr>
      <w:r w:rsidRPr="005C1C1F">
        <w:rPr>
          <w:rFonts w:ascii="Times New Roman" w:hAnsi="Times New Roman" w:cs="Times New Roman"/>
          <w:b/>
          <w:sz w:val="28"/>
        </w:rPr>
        <w:t>(1 Timothy 4:13-15)</w:t>
      </w:r>
    </w:p>
    <w:p w:rsidR="00EC6858" w:rsidRDefault="005C1C1F" w:rsidP="005C1C1F">
      <w:pPr>
        <w:jc w:val="center"/>
        <w:rPr>
          <w:rFonts w:ascii="Times New Roman" w:hAnsi="Times New Roman" w:cs="Times New Roman"/>
          <w:sz w:val="24"/>
        </w:rPr>
      </w:pPr>
      <w:r w:rsidRPr="005C1C1F">
        <w:rPr>
          <w:rFonts w:ascii="Times New Roman" w:hAnsi="Times New Roman" w:cs="Times New Roman"/>
          <w:sz w:val="24"/>
        </w:rPr>
        <w:t xml:space="preserve">Till I come, give attention to reading, to exhortation, to doctrine. Do not neglect the gift that is in you, which was given to you by prophecy with the laying on of the hands of the eldership. Meditate on these things; give yourself entirely to them, that your progress may be evident to all.  </w:t>
      </w:r>
    </w:p>
    <w:p w:rsidR="005C1C1F" w:rsidRDefault="005C1C1F" w:rsidP="00EC6858">
      <w:pPr>
        <w:jc w:val="center"/>
        <w:rPr>
          <w:rFonts w:ascii="Times New Roman" w:hAnsi="Times New Roman" w:cs="Times New Roman"/>
          <w:sz w:val="24"/>
        </w:rPr>
      </w:pPr>
    </w:p>
    <w:p w:rsidR="005C1C1F" w:rsidRDefault="005C1C1F" w:rsidP="00EC6858">
      <w:pPr>
        <w:jc w:val="center"/>
        <w:rPr>
          <w:rFonts w:ascii="Times New Roman" w:hAnsi="Times New Roman" w:cs="Times New Roman"/>
          <w:sz w:val="24"/>
        </w:rPr>
      </w:pPr>
    </w:p>
    <w:p w:rsidR="005C1C1F" w:rsidRDefault="005C1C1F" w:rsidP="00EC6858">
      <w:pPr>
        <w:jc w:val="center"/>
        <w:rPr>
          <w:rFonts w:ascii="Times New Roman" w:hAnsi="Times New Roman" w:cs="Times New Roman"/>
          <w:sz w:val="24"/>
        </w:rPr>
      </w:pPr>
    </w:p>
    <w:p w:rsidR="005C1C1F" w:rsidRDefault="005C1C1F" w:rsidP="00EC6858">
      <w:pPr>
        <w:jc w:val="center"/>
        <w:rPr>
          <w:rFonts w:ascii="Times New Roman" w:hAnsi="Times New Roman" w:cs="Times New Roman"/>
          <w:sz w:val="24"/>
        </w:rPr>
      </w:pPr>
    </w:p>
    <w:p w:rsidR="005C1C1F" w:rsidRDefault="005C1C1F" w:rsidP="00EC6858">
      <w:pPr>
        <w:jc w:val="center"/>
        <w:rPr>
          <w:rFonts w:ascii="Times New Roman" w:hAnsi="Times New Roman" w:cs="Times New Roman"/>
          <w:sz w:val="24"/>
        </w:rPr>
      </w:pPr>
    </w:p>
    <w:p w:rsidR="005C1C1F" w:rsidRDefault="005C1C1F" w:rsidP="00EC6858">
      <w:pPr>
        <w:jc w:val="center"/>
        <w:rPr>
          <w:rFonts w:ascii="Times New Roman" w:hAnsi="Times New Roman" w:cs="Times New Roman"/>
          <w:sz w:val="24"/>
        </w:rPr>
      </w:pPr>
    </w:p>
    <w:p w:rsidR="005C1C1F" w:rsidRPr="005C1C1F" w:rsidRDefault="005C1C1F" w:rsidP="00EC6858">
      <w:pPr>
        <w:jc w:val="center"/>
        <w:rPr>
          <w:sz w:val="56"/>
        </w:rPr>
      </w:pPr>
    </w:p>
    <w:p w:rsidR="00CD2290" w:rsidRDefault="00CD2290" w:rsidP="005C1C1F">
      <w:pPr>
        <w:jc w:val="center"/>
        <w:rPr>
          <w:rFonts w:ascii="Times New Roman" w:hAnsi="Times New Roman" w:cs="Times New Roman"/>
          <w:b/>
          <w:i/>
          <w:sz w:val="40"/>
        </w:rPr>
      </w:pPr>
    </w:p>
    <w:p w:rsidR="005C1C1F" w:rsidRPr="00D93571" w:rsidRDefault="005C1C1F" w:rsidP="005C1C1F">
      <w:pPr>
        <w:jc w:val="center"/>
        <w:rPr>
          <w:rFonts w:ascii="Times New Roman" w:hAnsi="Times New Roman" w:cs="Times New Roman"/>
          <w:b/>
          <w:i/>
          <w:sz w:val="40"/>
        </w:rPr>
      </w:pPr>
      <w:r w:rsidRPr="00D93571">
        <w:rPr>
          <w:rFonts w:ascii="Times New Roman" w:hAnsi="Times New Roman" w:cs="Times New Roman"/>
          <w:b/>
          <w:i/>
          <w:sz w:val="40"/>
        </w:rPr>
        <w:lastRenderedPageBreak/>
        <w:t xml:space="preserve">The </w:t>
      </w:r>
      <w:r>
        <w:rPr>
          <w:rFonts w:ascii="Times New Roman" w:hAnsi="Times New Roman" w:cs="Times New Roman"/>
          <w:b/>
          <w:i/>
          <w:sz w:val="40"/>
        </w:rPr>
        <w:t>Student</w:t>
      </w:r>
      <w:r w:rsidRPr="00D93571">
        <w:rPr>
          <w:rFonts w:ascii="Times New Roman" w:hAnsi="Times New Roman" w:cs="Times New Roman"/>
          <w:b/>
          <w:i/>
          <w:sz w:val="40"/>
        </w:rPr>
        <w:t xml:space="preserve"> and His </w:t>
      </w:r>
      <w:r>
        <w:rPr>
          <w:rFonts w:ascii="Times New Roman" w:hAnsi="Times New Roman" w:cs="Times New Roman"/>
          <w:b/>
          <w:i/>
          <w:sz w:val="40"/>
        </w:rPr>
        <w:t>Text</w:t>
      </w:r>
    </w:p>
    <w:p w:rsidR="005C1C1F" w:rsidRPr="005C1C1F" w:rsidRDefault="005C1C1F" w:rsidP="005C1C1F">
      <w:pPr>
        <w:pStyle w:val="Heading1"/>
        <w:spacing w:before="240"/>
        <w:rPr>
          <w:color w:val="auto"/>
        </w:rPr>
      </w:pPr>
      <w:r w:rsidRPr="005C1C1F">
        <w:rPr>
          <w:color w:val="auto"/>
        </w:rPr>
        <w:t>Three Key Ingredients for Effective Bible Study</w:t>
      </w:r>
    </w:p>
    <w:p w:rsidR="005C1C1F" w:rsidRPr="007D747A" w:rsidRDefault="005C1C1F" w:rsidP="005C1C1F">
      <w:pPr>
        <w:numPr>
          <w:ilvl w:val="0"/>
          <w:numId w:val="17"/>
        </w:num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The Right</w:t>
      </w:r>
      <w:r w:rsidRPr="007D747A">
        <w:rPr>
          <w:rFonts w:ascii="Times New Roman" w:hAnsi="Times New Roman" w:cs="Times New Roman"/>
          <w:b/>
          <w:bCs/>
          <w:sz w:val="24"/>
          <w:szCs w:val="24"/>
        </w:rPr>
        <w:t xml:space="preserve"> Attitude</w:t>
      </w:r>
    </w:p>
    <w:p w:rsidR="005C1C1F" w:rsidRPr="007D747A" w:rsidRDefault="005C1C1F" w:rsidP="005C1C1F">
      <w:pPr>
        <w:numPr>
          <w:ilvl w:val="0"/>
          <w:numId w:val="17"/>
        </w:num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The Right Met</w:t>
      </w:r>
      <w:r w:rsidRPr="007D747A">
        <w:rPr>
          <w:rFonts w:ascii="Times New Roman" w:hAnsi="Times New Roman" w:cs="Times New Roman"/>
          <w:b/>
          <w:bCs/>
          <w:sz w:val="24"/>
          <w:szCs w:val="24"/>
        </w:rPr>
        <w:t xml:space="preserve">hods </w:t>
      </w:r>
    </w:p>
    <w:p w:rsidR="005C1C1F" w:rsidRPr="007D747A" w:rsidRDefault="005C1C1F" w:rsidP="005C1C1F">
      <w:pPr>
        <w:numPr>
          <w:ilvl w:val="0"/>
          <w:numId w:val="17"/>
        </w:num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The Right </w:t>
      </w:r>
      <w:r w:rsidRPr="007D747A">
        <w:rPr>
          <w:rFonts w:ascii="Times New Roman" w:hAnsi="Times New Roman" w:cs="Times New Roman"/>
          <w:b/>
          <w:bCs/>
          <w:sz w:val="24"/>
          <w:szCs w:val="24"/>
        </w:rPr>
        <w:t>Tools</w:t>
      </w:r>
    </w:p>
    <w:p w:rsidR="005C1C1F" w:rsidRDefault="005C1C1F" w:rsidP="005C1C1F"/>
    <w:p w:rsidR="005C1C1F" w:rsidRPr="00147780" w:rsidRDefault="005C1C1F" w:rsidP="005C1C1F">
      <w:pPr>
        <w:pStyle w:val="ListParagraph"/>
        <w:numPr>
          <w:ilvl w:val="0"/>
          <w:numId w:val="16"/>
        </w:numPr>
        <w:rPr>
          <w:rFonts w:ascii="Times New Roman" w:hAnsi="Times New Roman" w:cs="Times New Roman"/>
          <w:b/>
          <w:sz w:val="36"/>
          <w:szCs w:val="32"/>
          <w:u w:val="single"/>
        </w:rPr>
      </w:pPr>
      <w:r w:rsidRPr="00147780">
        <w:rPr>
          <w:rFonts w:ascii="Times New Roman" w:hAnsi="Times New Roman" w:cs="Times New Roman"/>
          <w:b/>
          <w:bCs/>
          <w:sz w:val="36"/>
          <w:szCs w:val="32"/>
          <w:u w:val="single"/>
        </w:rPr>
        <w:t xml:space="preserve"> The Right Attitude</w:t>
      </w:r>
      <w:r w:rsidRPr="00147780">
        <w:rPr>
          <w:rFonts w:ascii="Times New Roman" w:hAnsi="Times New Roman" w:cs="Times New Roman"/>
          <w:b/>
          <w:sz w:val="36"/>
          <w:szCs w:val="32"/>
          <w:u w:val="single"/>
        </w:rPr>
        <w:t xml:space="preserve"> </w:t>
      </w:r>
    </w:p>
    <w:p w:rsidR="005C1C1F" w:rsidRDefault="005C1C1F" w:rsidP="005C1C1F">
      <w:pPr>
        <w:pStyle w:val="ListParagraph"/>
        <w:numPr>
          <w:ilvl w:val="0"/>
          <w:numId w:val="22"/>
        </w:numPr>
        <w:rPr>
          <w:rFonts w:ascii="Times New Roman" w:hAnsi="Times New Roman" w:cs="Times New Roman"/>
          <w:sz w:val="24"/>
        </w:rPr>
      </w:pPr>
      <w:r w:rsidRPr="002B2BD7">
        <w:rPr>
          <w:rFonts w:ascii="Times New Roman" w:hAnsi="Times New Roman" w:cs="Times New Roman"/>
          <w:b/>
          <w:sz w:val="24"/>
        </w:rPr>
        <w:t>A Reverent Heart:</w:t>
      </w:r>
      <w:r w:rsidRPr="00B37B51">
        <w:rPr>
          <w:rFonts w:ascii="Times New Roman" w:hAnsi="Times New Roman" w:cs="Times New Roman"/>
          <w:sz w:val="24"/>
        </w:rPr>
        <w:t xml:space="preserve"> To </w:t>
      </w:r>
      <w:r w:rsidR="002B2BD7">
        <w:rPr>
          <w:rFonts w:ascii="Times New Roman" w:hAnsi="Times New Roman" w:cs="Times New Roman"/>
          <w:sz w:val="24"/>
        </w:rPr>
        <w:t>be an effective B</w:t>
      </w:r>
      <w:r w:rsidRPr="00B37B51">
        <w:rPr>
          <w:rFonts w:ascii="Times New Roman" w:hAnsi="Times New Roman" w:cs="Times New Roman"/>
          <w:sz w:val="24"/>
        </w:rPr>
        <w:t>ible</w:t>
      </w:r>
      <w:r w:rsidR="002B2BD7">
        <w:rPr>
          <w:rFonts w:ascii="Times New Roman" w:hAnsi="Times New Roman" w:cs="Times New Roman"/>
          <w:sz w:val="24"/>
        </w:rPr>
        <w:t xml:space="preserve"> student you must respect it as </w:t>
      </w:r>
      <w:r w:rsidRPr="00B37B51">
        <w:rPr>
          <w:rFonts w:ascii="Times New Roman" w:hAnsi="Times New Roman" w:cs="Times New Roman"/>
          <w:sz w:val="24"/>
        </w:rPr>
        <w:t xml:space="preserve">authoritative, inspired, and infallible (2 Tim. 3:16; 1 Thess. 2:13).  </w:t>
      </w:r>
    </w:p>
    <w:p w:rsidR="005C1C1F" w:rsidRDefault="005C1C1F" w:rsidP="005C1C1F">
      <w:pPr>
        <w:ind w:left="1080"/>
        <w:rPr>
          <w:rFonts w:ascii="Times New Roman" w:hAnsi="Times New Roman" w:cs="Times New Roman"/>
          <w:sz w:val="24"/>
        </w:rPr>
      </w:pPr>
    </w:p>
    <w:p w:rsidR="005C1C1F" w:rsidRPr="00B37B51" w:rsidRDefault="005C1C1F" w:rsidP="005C1C1F">
      <w:pPr>
        <w:ind w:left="2160"/>
        <w:rPr>
          <w:rFonts w:ascii="Times New Roman" w:hAnsi="Times New Roman" w:cs="Times New Roman"/>
          <w:sz w:val="24"/>
        </w:rPr>
      </w:pPr>
      <w:r w:rsidRPr="00B37B51">
        <w:rPr>
          <w:rFonts w:ascii="Times New Roman" w:hAnsi="Times New Roman" w:cs="Times New Roman"/>
          <w:sz w:val="24"/>
        </w:rPr>
        <w:t>(Proverbs 1:7) The fear of the LORD is the beginning of knowledge, But fools despise wisdom and instruction.  (NKJV)</w:t>
      </w:r>
    </w:p>
    <w:p w:rsidR="005C1C1F" w:rsidRPr="00B37B51" w:rsidRDefault="005C1C1F" w:rsidP="005C1C1F">
      <w:pPr>
        <w:pStyle w:val="ListParagraph"/>
        <w:ind w:left="1440"/>
        <w:rPr>
          <w:rFonts w:ascii="Times New Roman" w:hAnsi="Times New Roman" w:cs="Times New Roman"/>
          <w:sz w:val="24"/>
        </w:rPr>
      </w:pPr>
    </w:p>
    <w:p w:rsidR="005C1C1F" w:rsidRPr="00B37B51" w:rsidRDefault="005C1C1F" w:rsidP="005C1C1F">
      <w:pPr>
        <w:pStyle w:val="ListParagraph"/>
        <w:numPr>
          <w:ilvl w:val="0"/>
          <w:numId w:val="22"/>
        </w:numPr>
        <w:rPr>
          <w:rFonts w:ascii="Times New Roman" w:hAnsi="Times New Roman" w:cs="Times New Roman"/>
          <w:sz w:val="24"/>
        </w:rPr>
      </w:pPr>
      <w:r w:rsidRPr="002B2BD7">
        <w:rPr>
          <w:rFonts w:ascii="Times New Roman" w:hAnsi="Times New Roman" w:cs="Times New Roman"/>
          <w:b/>
          <w:sz w:val="24"/>
        </w:rPr>
        <w:t>A Hungry Heart:</w:t>
      </w:r>
      <w:r w:rsidRPr="00B37B51">
        <w:rPr>
          <w:rFonts w:ascii="Times New Roman" w:hAnsi="Times New Roman" w:cs="Times New Roman"/>
          <w:sz w:val="24"/>
        </w:rPr>
        <w:t xml:space="preserve">  Unless you really desire to know God’s will, you will find Bible study laborious and boring.  However, when you passionately desire to discover God’s will, the discipline that it requires will come naturally!!  </w:t>
      </w:r>
    </w:p>
    <w:p w:rsidR="005C1C1F" w:rsidRDefault="005C1C1F" w:rsidP="005C1C1F">
      <w:pPr>
        <w:ind w:left="1440"/>
        <w:rPr>
          <w:rFonts w:ascii="Times New Roman" w:hAnsi="Times New Roman" w:cs="Times New Roman"/>
          <w:sz w:val="24"/>
        </w:rPr>
      </w:pPr>
    </w:p>
    <w:p w:rsidR="005C1C1F" w:rsidRPr="00B37B51" w:rsidRDefault="005C1C1F" w:rsidP="005C1C1F">
      <w:pPr>
        <w:pStyle w:val="ListParagraph"/>
        <w:numPr>
          <w:ilvl w:val="0"/>
          <w:numId w:val="22"/>
        </w:numPr>
        <w:rPr>
          <w:rFonts w:ascii="Times New Roman" w:hAnsi="Times New Roman" w:cs="Times New Roman"/>
          <w:sz w:val="24"/>
        </w:rPr>
      </w:pPr>
      <w:r w:rsidRPr="002B2BD7">
        <w:rPr>
          <w:rFonts w:ascii="Times New Roman" w:hAnsi="Times New Roman" w:cs="Times New Roman"/>
          <w:b/>
          <w:sz w:val="24"/>
        </w:rPr>
        <w:t>An Open Heart:</w:t>
      </w:r>
      <w:r w:rsidRPr="00B37B51">
        <w:rPr>
          <w:rFonts w:ascii="Times New Roman" w:hAnsi="Times New Roman" w:cs="Times New Roman"/>
          <w:sz w:val="24"/>
        </w:rPr>
        <w:t xml:space="preserve">  </w:t>
      </w:r>
      <w:r w:rsidRPr="00B37B51">
        <w:rPr>
          <w:rFonts w:ascii="Times New Roman" w:eastAsia="Calibri" w:hAnsi="Times New Roman" w:cs="Times New Roman"/>
          <w:sz w:val="24"/>
          <w:szCs w:val="24"/>
        </w:rPr>
        <w:t>Why are you studying, to find the truth or to prove you are right or someone else is wrong?</w:t>
      </w:r>
      <w:r w:rsidRPr="00B37B51">
        <w:rPr>
          <w:rFonts w:ascii="Times New Roman" w:hAnsi="Times New Roman" w:cs="Times New Roman"/>
          <w:sz w:val="24"/>
        </w:rPr>
        <w:t xml:space="preserve"> Discovering the truth requires humility and an open heart, with a willingness to change our own thinking if necessary.  </w:t>
      </w:r>
    </w:p>
    <w:p w:rsidR="005C1C1F" w:rsidRDefault="005C1C1F" w:rsidP="005C1C1F">
      <w:pPr>
        <w:ind w:left="720" w:firstLine="720"/>
        <w:rPr>
          <w:rFonts w:ascii="Times New Roman" w:hAnsi="Times New Roman" w:cs="Times New Roman"/>
          <w:sz w:val="24"/>
        </w:rPr>
      </w:pPr>
    </w:p>
    <w:p w:rsidR="005C1C1F" w:rsidRDefault="005C1C1F" w:rsidP="005C1C1F">
      <w:pPr>
        <w:ind w:left="144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“Don’t go to the Bible to prove your doctrine, but to find your doctrine.”  </w:t>
      </w:r>
    </w:p>
    <w:p w:rsidR="005C1C1F" w:rsidRDefault="005C1C1F" w:rsidP="005C1C1F">
      <w:pPr>
        <w:ind w:left="1440"/>
        <w:rPr>
          <w:rFonts w:ascii="Times New Roman" w:hAnsi="Times New Roman" w:cs="Times New Roman"/>
          <w:sz w:val="24"/>
        </w:rPr>
      </w:pPr>
    </w:p>
    <w:p w:rsidR="005C1C1F" w:rsidRPr="00B37B51" w:rsidRDefault="005C1C1F" w:rsidP="005C1C1F">
      <w:pPr>
        <w:pStyle w:val="ListParagraph"/>
        <w:numPr>
          <w:ilvl w:val="0"/>
          <w:numId w:val="22"/>
        </w:numPr>
        <w:rPr>
          <w:rFonts w:ascii="Times New Roman" w:hAnsi="Times New Roman" w:cs="Times New Roman"/>
          <w:sz w:val="24"/>
        </w:rPr>
      </w:pPr>
      <w:r w:rsidRPr="002B2BD7">
        <w:rPr>
          <w:rFonts w:ascii="Times New Roman" w:hAnsi="Times New Roman" w:cs="Times New Roman"/>
          <w:b/>
          <w:sz w:val="24"/>
        </w:rPr>
        <w:t>An Obedient Heart:</w:t>
      </w:r>
      <w:r w:rsidRPr="00B37B51">
        <w:rPr>
          <w:rFonts w:ascii="Times New Roman" w:hAnsi="Times New Roman" w:cs="Times New Roman"/>
          <w:sz w:val="24"/>
        </w:rPr>
        <w:t xml:space="preserve">   </w:t>
      </w:r>
      <w:r w:rsidR="008F63B8">
        <w:rPr>
          <w:rFonts w:ascii="Times New Roman" w:hAnsi="Times New Roman" w:cs="Times New Roman"/>
          <w:sz w:val="24"/>
        </w:rPr>
        <w:t xml:space="preserve">Don’t study simply to prepare a sermon.  Study for the benefit of your own spiritual development.  </w:t>
      </w:r>
    </w:p>
    <w:p w:rsidR="005C1C1F" w:rsidRDefault="005C1C1F" w:rsidP="005C1C1F">
      <w:pPr>
        <w:rPr>
          <w:rFonts w:ascii="Times New Roman" w:hAnsi="Times New Roman" w:cs="Times New Roman"/>
          <w:sz w:val="24"/>
        </w:rPr>
      </w:pPr>
    </w:p>
    <w:p w:rsidR="005C1C1F" w:rsidRDefault="005C1C1F" w:rsidP="005C1C1F">
      <w:pPr>
        <w:ind w:left="2160"/>
        <w:rPr>
          <w:rFonts w:ascii="Times New Roman" w:hAnsi="Times New Roman" w:cs="Times New Roman"/>
          <w:sz w:val="24"/>
        </w:rPr>
      </w:pPr>
      <w:r w:rsidRPr="005463F9">
        <w:rPr>
          <w:rFonts w:ascii="Times New Roman" w:hAnsi="Times New Roman" w:cs="Times New Roman"/>
          <w:sz w:val="24"/>
        </w:rPr>
        <w:t>(Psalms 25:4-5) Show me Your ways, O LORD; Teach me Your paths. Lead me in Your truth and teach me</w:t>
      </w:r>
      <w:r>
        <w:rPr>
          <w:rFonts w:ascii="Times New Roman" w:hAnsi="Times New Roman" w:cs="Times New Roman"/>
          <w:sz w:val="24"/>
        </w:rPr>
        <w:t>…”</w:t>
      </w:r>
    </w:p>
    <w:p w:rsidR="005C1C1F" w:rsidRDefault="005C1C1F" w:rsidP="002B2BD7">
      <w:pPr>
        <w:ind w:left="2160"/>
        <w:rPr>
          <w:rFonts w:ascii="Times New Roman" w:hAnsi="Times New Roman" w:cs="Times New Roman"/>
          <w:sz w:val="24"/>
        </w:rPr>
      </w:pPr>
      <w:r w:rsidRPr="00A85F54">
        <w:rPr>
          <w:rFonts w:ascii="Times New Roman" w:hAnsi="Times New Roman" w:cs="Times New Roman"/>
          <w:sz w:val="24"/>
        </w:rPr>
        <w:t>(Psalms 14</w:t>
      </w:r>
      <w:r>
        <w:rPr>
          <w:rFonts w:ascii="Times New Roman" w:hAnsi="Times New Roman" w:cs="Times New Roman"/>
          <w:sz w:val="24"/>
        </w:rPr>
        <w:t xml:space="preserve">3:10) “Teach me to do Your will…”  </w:t>
      </w:r>
    </w:p>
    <w:p w:rsidR="002B2BD7" w:rsidRPr="002B2BD7" w:rsidRDefault="002B2BD7" w:rsidP="002B2BD7">
      <w:pPr>
        <w:ind w:left="2160"/>
        <w:rPr>
          <w:rFonts w:ascii="Times New Roman" w:hAnsi="Times New Roman" w:cs="Times New Roman"/>
          <w:b/>
        </w:rPr>
      </w:pPr>
    </w:p>
    <w:p w:rsidR="005C1C1F" w:rsidRPr="00D67851" w:rsidRDefault="005C1C1F" w:rsidP="005C1C1F">
      <w:pPr>
        <w:pStyle w:val="ListParagraph"/>
        <w:numPr>
          <w:ilvl w:val="0"/>
          <w:numId w:val="16"/>
        </w:numPr>
        <w:rPr>
          <w:b/>
          <w:sz w:val="32"/>
          <w:u w:val="single"/>
        </w:rPr>
      </w:pPr>
      <w:r>
        <w:rPr>
          <w:rFonts w:ascii="Times New Roman" w:hAnsi="Times New Roman" w:cs="Times New Roman"/>
          <w:b/>
          <w:sz w:val="36"/>
          <w:u w:val="single"/>
        </w:rPr>
        <w:t>The Right</w:t>
      </w:r>
      <w:r w:rsidRPr="00D67851">
        <w:rPr>
          <w:rFonts w:ascii="Times New Roman" w:hAnsi="Times New Roman" w:cs="Times New Roman"/>
          <w:b/>
          <w:sz w:val="36"/>
          <w:u w:val="single"/>
        </w:rPr>
        <w:t xml:space="preserve"> Methods</w:t>
      </w:r>
    </w:p>
    <w:p w:rsidR="005C1C1F" w:rsidRDefault="005C1C1F" w:rsidP="005C1C1F">
      <w:pPr>
        <w:pStyle w:val="ecmsonormal"/>
        <w:numPr>
          <w:ilvl w:val="0"/>
          <w:numId w:val="18"/>
        </w:numPr>
        <w:spacing w:before="0" w:beforeAutospacing="0" w:after="0" w:afterAutospacing="0"/>
        <w:ind w:left="1440"/>
      </w:pPr>
      <w:r>
        <w:t>Common Approaches</w:t>
      </w:r>
      <w:r w:rsidRPr="00C21044">
        <w:t xml:space="preserve"> </w:t>
      </w:r>
    </w:p>
    <w:p w:rsidR="005C1C1F" w:rsidRPr="00C21044" w:rsidRDefault="005C1C1F" w:rsidP="005C1C1F">
      <w:pPr>
        <w:pStyle w:val="ecmsonormal"/>
        <w:spacing w:before="0" w:beforeAutospacing="0" w:after="0" w:afterAutospacing="0"/>
        <w:ind w:left="1440"/>
      </w:pPr>
    </w:p>
    <w:p w:rsidR="005C1C1F" w:rsidRDefault="005C1C1F" w:rsidP="005C1C1F">
      <w:pPr>
        <w:pStyle w:val="ecmsonormal"/>
        <w:numPr>
          <w:ilvl w:val="3"/>
          <w:numId w:val="16"/>
        </w:numPr>
        <w:spacing w:before="0" w:beforeAutospacing="0" w:after="0" w:afterAutospacing="0"/>
        <w:ind w:left="1800"/>
      </w:pPr>
      <w:r>
        <w:t xml:space="preserve">Haphazard </w:t>
      </w:r>
      <w:r w:rsidRPr="00C21044">
        <w:t>Approach—</w:t>
      </w:r>
      <w:r>
        <w:t>there is no particular purpose</w:t>
      </w:r>
      <w:r w:rsidR="008F63B8">
        <w:t xml:space="preserve"> to this study approach</w:t>
      </w:r>
      <w:r>
        <w:t xml:space="preserve">.  This approach involves reading passages at random, thinking about what you have read, and perhaps writing down your thoughts. </w:t>
      </w:r>
      <w:r w:rsidRPr="00C21044">
        <w:t xml:space="preserve"> There is really no logical method</w:t>
      </w:r>
      <w:r>
        <w:t xml:space="preserve"> to this approach</w:t>
      </w:r>
      <w:r w:rsidRPr="00C21044">
        <w:t xml:space="preserve">.  </w:t>
      </w:r>
    </w:p>
    <w:p w:rsidR="005C1C1F" w:rsidRPr="00C21044" w:rsidRDefault="005C1C1F" w:rsidP="005C1C1F">
      <w:pPr>
        <w:pStyle w:val="ecmsonormal"/>
        <w:spacing w:before="0" w:beforeAutospacing="0" w:after="0" w:afterAutospacing="0"/>
        <w:ind w:left="1800"/>
      </w:pPr>
    </w:p>
    <w:p w:rsidR="005C1C1F" w:rsidRDefault="005C1C1F" w:rsidP="005C1C1F">
      <w:pPr>
        <w:pStyle w:val="ecmsonormal"/>
        <w:numPr>
          <w:ilvl w:val="3"/>
          <w:numId w:val="16"/>
        </w:numPr>
        <w:spacing w:before="0" w:beforeAutospacing="0" w:after="0" w:afterAutospacing="0"/>
        <w:ind w:left="1800"/>
      </w:pPr>
      <w:r>
        <w:t xml:space="preserve">Daily </w:t>
      </w:r>
      <w:r w:rsidRPr="00C21044">
        <w:t>Devotional Approach—</w:t>
      </w:r>
      <w:r>
        <w:t>unlike the Haphazard Approach, this approach involves an organized schedule for reading the Bible.  W</w:t>
      </w:r>
      <w:r w:rsidRPr="00C21044">
        <w:t xml:space="preserve">ithout any detailed analysis of the passage, </w:t>
      </w:r>
      <w:r>
        <w:t xml:space="preserve">you simply </w:t>
      </w:r>
      <w:r w:rsidRPr="00C21044">
        <w:t xml:space="preserve">think about ways it might be applied to </w:t>
      </w:r>
      <w:r>
        <w:t>y</w:t>
      </w:r>
      <w:r w:rsidRPr="00C21044">
        <w:t xml:space="preserve">our </w:t>
      </w:r>
      <w:r>
        <w:t>life</w:t>
      </w:r>
      <w:r w:rsidRPr="00C21044">
        <w:t xml:space="preserve">.  </w:t>
      </w:r>
      <w:r>
        <w:t xml:space="preserve">This </w:t>
      </w:r>
      <w:r w:rsidR="008F63B8">
        <w:t>approach</w:t>
      </w:r>
      <w:r>
        <w:t xml:space="preserve"> can be helpful, but it limits you to only a surface knowledge. </w:t>
      </w:r>
    </w:p>
    <w:p w:rsidR="005C1C1F" w:rsidRDefault="005C1C1F" w:rsidP="005C1C1F">
      <w:pPr>
        <w:pStyle w:val="ecmsonormal"/>
        <w:numPr>
          <w:ilvl w:val="3"/>
          <w:numId w:val="16"/>
        </w:numPr>
        <w:spacing w:before="0" w:beforeAutospacing="0" w:after="0" w:afterAutospacing="0"/>
        <w:ind w:left="1800"/>
      </w:pPr>
      <w:r w:rsidRPr="00C21044">
        <w:lastRenderedPageBreak/>
        <w:t>The Commentary Approach—</w:t>
      </w:r>
      <w:r>
        <w:t xml:space="preserve">with this approach a passage from the Bible </w:t>
      </w:r>
      <w:r w:rsidRPr="00C21044">
        <w:t xml:space="preserve">may or may not </w:t>
      </w:r>
      <w:r>
        <w:t xml:space="preserve">be </w:t>
      </w:r>
      <w:r w:rsidRPr="00C21044">
        <w:t xml:space="preserve">read </w:t>
      </w:r>
      <w:r w:rsidR="008F63B8">
        <w:t xml:space="preserve">before a </w:t>
      </w:r>
      <w:r w:rsidRPr="00C21044">
        <w:t xml:space="preserve">commentary </w:t>
      </w:r>
      <w:r w:rsidR="008F63B8">
        <w:t xml:space="preserve">is consulted </w:t>
      </w:r>
      <w:r w:rsidRPr="00C21044">
        <w:t xml:space="preserve">to discover what to think about </w:t>
      </w:r>
      <w:r>
        <w:t>t</w:t>
      </w:r>
      <w:r w:rsidRPr="00C21044">
        <w:t>he passage.</w:t>
      </w:r>
      <w:r w:rsidR="008F63B8">
        <w:t xml:space="preserve">  Using a commentary too early in our study </w:t>
      </w:r>
      <w:r w:rsidR="00B747B7">
        <w:t xml:space="preserve">can create preconceived </w:t>
      </w:r>
      <w:r w:rsidR="008F63B8">
        <w:t xml:space="preserve"> </w:t>
      </w:r>
      <w:r w:rsidR="00B747B7">
        <w:t xml:space="preserve">ideas.  This </w:t>
      </w:r>
      <w:r w:rsidR="008F63B8">
        <w:t xml:space="preserve">may </w:t>
      </w:r>
      <w:r w:rsidR="00B747B7">
        <w:t>hinder us</w:t>
      </w:r>
      <w:r w:rsidR="008F63B8">
        <w:t xml:space="preserve"> from learning the true meaning of a passage.  </w:t>
      </w:r>
    </w:p>
    <w:p w:rsidR="005C1C1F" w:rsidRPr="00C21044" w:rsidRDefault="005C1C1F" w:rsidP="005C1C1F">
      <w:pPr>
        <w:pStyle w:val="ecmsonormal"/>
        <w:spacing w:before="0" w:beforeAutospacing="0" w:after="0" w:afterAutospacing="0"/>
        <w:ind w:left="1800"/>
      </w:pPr>
    </w:p>
    <w:p w:rsidR="005C1C1F" w:rsidRDefault="005C1C1F" w:rsidP="005C1C1F">
      <w:pPr>
        <w:pStyle w:val="ecmsonormal"/>
        <w:numPr>
          <w:ilvl w:val="3"/>
          <w:numId w:val="16"/>
        </w:numPr>
        <w:spacing w:before="0" w:beforeAutospacing="0" w:after="0" w:afterAutospacing="0"/>
        <w:ind w:left="1800"/>
      </w:pPr>
      <w:r w:rsidRPr="00C21044">
        <w:t xml:space="preserve">Systematic Approach—Using the systematic approach, we follow an orderly and logical pattern as we study a passage.  </w:t>
      </w:r>
    </w:p>
    <w:p w:rsidR="008F63B8" w:rsidRDefault="008F63B8" w:rsidP="008F63B8">
      <w:pPr>
        <w:pStyle w:val="ListParagraph"/>
      </w:pPr>
    </w:p>
    <w:p w:rsidR="005C1C1F" w:rsidRDefault="00B747B7" w:rsidP="005C1C1F">
      <w:pPr>
        <w:pStyle w:val="ecmsonormal"/>
        <w:numPr>
          <w:ilvl w:val="0"/>
          <w:numId w:val="18"/>
        </w:numPr>
        <w:spacing w:before="0" w:beforeAutospacing="0" w:after="0" w:afterAutospacing="0"/>
        <w:ind w:left="1440"/>
      </w:pPr>
      <w:r>
        <w:t>A Systematic Bible Study Involves…</w:t>
      </w:r>
    </w:p>
    <w:p w:rsidR="005C1C1F" w:rsidRDefault="005C1C1F" w:rsidP="005C1C1F">
      <w:pPr>
        <w:pStyle w:val="ecmsonormal"/>
        <w:numPr>
          <w:ilvl w:val="0"/>
          <w:numId w:val="19"/>
        </w:numPr>
        <w:spacing w:before="0" w:beforeAutospacing="0" w:after="0" w:afterAutospacing="0"/>
        <w:ind w:left="1800"/>
      </w:pPr>
      <w:r>
        <w:t xml:space="preserve">Observation </w:t>
      </w:r>
    </w:p>
    <w:p w:rsidR="005C1C1F" w:rsidRDefault="005C1C1F" w:rsidP="005C1C1F">
      <w:pPr>
        <w:pStyle w:val="ecmsonormal"/>
        <w:numPr>
          <w:ilvl w:val="0"/>
          <w:numId w:val="19"/>
        </w:numPr>
        <w:spacing w:before="0" w:beforeAutospacing="0" w:after="0" w:afterAutospacing="0"/>
        <w:ind w:left="1800"/>
      </w:pPr>
      <w:r>
        <w:t>Interpretation</w:t>
      </w:r>
    </w:p>
    <w:p w:rsidR="005C1C1F" w:rsidRDefault="005C1C1F" w:rsidP="005C1C1F">
      <w:pPr>
        <w:pStyle w:val="ecmsonormal"/>
        <w:numPr>
          <w:ilvl w:val="0"/>
          <w:numId w:val="19"/>
        </w:numPr>
        <w:ind w:left="1800"/>
      </w:pPr>
      <w:r>
        <w:t>Application</w:t>
      </w:r>
    </w:p>
    <w:p w:rsidR="005C1C1F" w:rsidRPr="00731726" w:rsidRDefault="005C1C1F" w:rsidP="005C1C1F">
      <w:pPr>
        <w:pStyle w:val="ecmsonormal"/>
        <w:rPr>
          <w:b/>
        </w:rPr>
      </w:pPr>
      <w:r>
        <w:rPr>
          <w:b/>
          <w:sz w:val="32"/>
        </w:rPr>
        <w:t xml:space="preserve">#1 </w:t>
      </w:r>
      <w:r w:rsidRPr="00FE061C">
        <w:rPr>
          <w:b/>
          <w:sz w:val="32"/>
        </w:rPr>
        <w:t>Observation</w:t>
      </w:r>
      <w:r>
        <w:rPr>
          <w:sz w:val="32"/>
        </w:rPr>
        <w:t>—</w:t>
      </w:r>
      <w:r w:rsidR="00B747B7" w:rsidRPr="009C69C7">
        <w:rPr>
          <w:sz w:val="28"/>
        </w:rPr>
        <w:t>discovers</w:t>
      </w:r>
      <w:r w:rsidR="009C69C7" w:rsidRPr="009C69C7">
        <w:rPr>
          <w:sz w:val="28"/>
        </w:rPr>
        <w:t xml:space="preserve"> </w:t>
      </w:r>
      <w:r w:rsidR="009C69C7" w:rsidRPr="009C69C7">
        <w:rPr>
          <w:b/>
          <w:sz w:val="28"/>
        </w:rPr>
        <w:t>what the Scripture SAYS.</w:t>
      </w:r>
      <w:r w:rsidR="009C69C7" w:rsidRPr="009C69C7">
        <w:rPr>
          <w:sz w:val="28"/>
        </w:rPr>
        <w:t xml:space="preserve">  </w:t>
      </w:r>
    </w:p>
    <w:p w:rsidR="005C1C1F" w:rsidRDefault="005C1C1F" w:rsidP="005C1C1F">
      <w:pPr>
        <w:pStyle w:val="ecmsonormal"/>
        <w:numPr>
          <w:ilvl w:val="0"/>
          <w:numId w:val="20"/>
        </w:numPr>
        <w:spacing w:before="0" w:beforeAutospacing="0" w:after="0" w:afterAutospacing="0"/>
        <w:ind w:left="720"/>
      </w:pPr>
      <w:r>
        <w:t>The first step in observ</w:t>
      </w:r>
      <w:r w:rsidR="008F63B8">
        <w:t>ing a</w:t>
      </w:r>
      <w:r>
        <w:t xml:space="preserve"> passage should be to read it.  </w:t>
      </w:r>
      <w:r w:rsidR="000757C2">
        <w:t xml:space="preserve">Think paragraphs, not verses. </w:t>
      </w:r>
    </w:p>
    <w:p w:rsidR="005C1C1F" w:rsidRDefault="005C1C1F" w:rsidP="005C1C1F">
      <w:pPr>
        <w:pStyle w:val="ecmsonormal"/>
        <w:spacing w:before="0" w:beforeAutospacing="0" w:after="0" w:afterAutospacing="0"/>
        <w:ind w:left="720"/>
      </w:pPr>
    </w:p>
    <w:p w:rsidR="005C1C1F" w:rsidRDefault="005C1C1F" w:rsidP="005C1C1F">
      <w:pPr>
        <w:pStyle w:val="ecmsonormal"/>
        <w:numPr>
          <w:ilvl w:val="0"/>
          <w:numId w:val="20"/>
        </w:numPr>
        <w:spacing w:before="0" w:beforeAutospacing="0" w:after="0" w:afterAutospacing="0"/>
        <w:ind w:left="720"/>
      </w:pPr>
      <w:r>
        <w:t xml:space="preserve">One of the best ways to see a passage in its entirety is to arrange it in a Structural Diagram.  </w:t>
      </w:r>
    </w:p>
    <w:p w:rsidR="005C1C1F" w:rsidRPr="00797EA3" w:rsidRDefault="00D155EB" w:rsidP="005C1C1F">
      <w:pPr>
        <w:pStyle w:val="ecmsonormal"/>
        <w:spacing w:before="0" w:beforeAutospacing="0" w:after="240" w:afterAutospacing="0"/>
        <w:ind w:left="720"/>
        <w:rPr>
          <w:b/>
          <w:sz w:val="32"/>
        </w:rPr>
      </w:pPr>
      <w:r>
        <w:rPr>
          <w:b/>
          <w:noProof/>
          <w:sz w:val="32"/>
        </w:rPr>
        <w:pict>
          <v:rect id="_x0000_s2050" style="position:absolute;left:0;text-align:left;margin-left:29.25pt;margin-top:23.2pt;width:311.25pt;height:336pt;z-index:-251659264">
            <v:shadow on="t" opacity=".5" offset="6pt,-6pt"/>
          </v:rect>
        </w:pict>
      </w:r>
      <w:r w:rsidR="005C1C1F" w:rsidRPr="00797EA3">
        <w:rPr>
          <w:b/>
          <w:sz w:val="32"/>
        </w:rPr>
        <w:t>Structural Diagram</w:t>
      </w:r>
    </w:p>
    <w:p w:rsidR="005C1C1F" w:rsidRDefault="00D155EB" w:rsidP="005C1C1F">
      <w:pPr>
        <w:pStyle w:val="ecmsonormal"/>
        <w:spacing w:before="120" w:beforeAutospacing="0" w:after="0" w:afterAutospacing="0"/>
        <w:ind w:left="720"/>
        <w:rPr>
          <w:sz w:val="22"/>
        </w:rPr>
      </w:pPr>
      <w:r>
        <w:rPr>
          <w:noProof/>
          <w:sz w:val="22"/>
        </w:rPr>
        <w:pict>
          <v:shapetype id="_x0000_t202" coordsize="21600,21600" o:spt="202" path="m,l,21600r21600,l21600,xe">
            <v:stroke joinstyle="miter"/>
            <v:path gradientshapeok="t" o:connecttype="rect"/>
          </v:shapetype>
          <v:shape id="_x0000_s2051" type="#_x0000_t202" style="position:absolute;left:0;text-align:left;margin-left:363pt;margin-top:2.05pt;width:143.25pt;height:302.25pt;z-index:251658240">
            <v:textbox>
              <w:txbxContent>
                <w:p w:rsidR="005C1C1F" w:rsidRDefault="005C1C1F" w:rsidP="005C1C1F">
                  <w:pPr>
                    <w:pStyle w:val="ecmsonormal"/>
                  </w:pPr>
                  <w:r>
                    <w:t>Separate the passage into s</w:t>
                  </w:r>
                  <w:r w:rsidRPr="00C5321E">
                    <w:rPr>
                      <w:i/>
                    </w:rPr>
                    <w:t xml:space="preserve">ignificant </w:t>
                  </w:r>
                  <w:r>
                    <w:rPr>
                      <w:i/>
                    </w:rPr>
                    <w:t>c</w:t>
                  </w:r>
                  <w:r w:rsidRPr="00C5321E">
                    <w:rPr>
                      <w:i/>
                    </w:rPr>
                    <w:t>lauses</w:t>
                  </w:r>
                  <w:r>
                    <w:t xml:space="preserve"> which may range from a single word to an entire phrase.</w:t>
                  </w:r>
                </w:p>
                <w:p w:rsidR="005C1C1F" w:rsidRDefault="005C1C1F" w:rsidP="005C1C1F">
                  <w:pPr>
                    <w:pStyle w:val="ecmsonormal"/>
                  </w:pPr>
                  <w:r>
                    <w:t>Arrange the clauses by indenting subordinate ones under primary ones.</w:t>
                  </w:r>
                </w:p>
                <w:p w:rsidR="005C1C1F" w:rsidRDefault="005C1C1F" w:rsidP="005C1C1F">
                  <w:pPr>
                    <w:pStyle w:val="ecmsonormal"/>
                  </w:pPr>
                  <w:r>
                    <w:t xml:space="preserve">This creates a visual picture showing how the thoughts relate to each other.  </w:t>
                  </w:r>
                </w:p>
                <w:p w:rsidR="005C1C1F" w:rsidRPr="00C21044" w:rsidRDefault="005C1C1F" w:rsidP="005C1C1F">
                  <w:pPr>
                    <w:pStyle w:val="ecmsonormal"/>
                    <w:spacing w:before="0" w:beforeAutospacing="0" w:after="0" w:afterAutospacing="0"/>
                  </w:pPr>
                  <w:r>
                    <w:t xml:space="preserve">The thoroughness of our observation will determine the accuracy of our interpretation and the correctness of our applications.  </w:t>
                  </w:r>
                </w:p>
                <w:p w:rsidR="005C1C1F" w:rsidRDefault="005C1C1F" w:rsidP="005C1C1F"/>
              </w:txbxContent>
            </v:textbox>
          </v:shape>
        </w:pict>
      </w:r>
      <w:r w:rsidR="005C1C1F" w:rsidRPr="008326AE">
        <w:rPr>
          <w:sz w:val="22"/>
        </w:rPr>
        <w:t xml:space="preserve">Psalms 1:1-6 </w:t>
      </w:r>
      <w:r w:rsidR="005C1C1F">
        <w:rPr>
          <w:sz w:val="22"/>
        </w:rPr>
        <w:t>NASV</w:t>
      </w:r>
      <w:r w:rsidR="005C1C1F" w:rsidRPr="008326AE">
        <w:rPr>
          <w:sz w:val="22"/>
        </w:rPr>
        <w:t xml:space="preserve"> </w:t>
      </w:r>
    </w:p>
    <w:p w:rsidR="005C1C1F" w:rsidRDefault="005C1C1F" w:rsidP="005C1C1F">
      <w:pPr>
        <w:pStyle w:val="ecmsonormal"/>
        <w:spacing w:before="0" w:beforeAutospacing="0" w:after="0" w:afterAutospacing="0"/>
        <w:ind w:left="720"/>
      </w:pPr>
      <w:r>
        <w:t> </w:t>
      </w:r>
      <w:r>
        <w:rPr>
          <w:vertAlign w:val="superscript"/>
        </w:rPr>
        <w:t>1</w:t>
      </w:r>
      <w:r>
        <w:t xml:space="preserve">How blessed is the man </w:t>
      </w:r>
    </w:p>
    <w:p w:rsidR="005C1C1F" w:rsidRDefault="005C1C1F" w:rsidP="005C1C1F">
      <w:pPr>
        <w:pStyle w:val="ecmsonormal"/>
        <w:spacing w:before="0" w:beforeAutospacing="0" w:after="0" w:afterAutospacing="0"/>
        <w:ind w:left="720" w:firstLine="720"/>
      </w:pPr>
      <w:r>
        <w:t xml:space="preserve">who does not </w:t>
      </w:r>
    </w:p>
    <w:p w:rsidR="005C1C1F" w:rsidRDefault="005C1C1F" w:rsidP="005C1C1F">
      <w:pPr>
        <w:pStyle w:val="ecmsonormal"/>
        <w:spacing w:before="0" w:beforeAutospacing="0" w:after="0" w:afterAutospacing="0"/>
        <w:ind w:left="1440" w:firstLine="720"/>
      </w:pPr>
      <w:r>
        <w:t xml:space="preserve">walk in the counsel of the wicked, Nor </w:t>
      </w:r>
    </w:p>
    <w:p w:rsidR="005C1C1F" w:rsidRDefault="005C1C1F" w:rsidP="005C1C1F">
      <w:pPr>
        <w:pStyle w:val="ecmsonormal"/>
        <w:spacing w:before="0" w:beforeAutospacing="0" w:after="0" w:afterAutospacing="0"/>
        <w:ind w:left="1440" w:firstLine="720"/>
      </w:pPr>
      <w:r>
        <w:t>stand in the path of sinners, Nor</w:t>
      </w:r>
    </w:p>
    <w:p w:rsidR="005C1C1F" w:rsidRDefault="005C1C1F" w:rsidP="005C1C1F">
      <w:pPr>
        <w:pStyle w:val="ecmsonormal"/>
        <w:spacing w:before="0" w:beforeAutospacing="0" w:after="0" w:afterAutospacing="0"/>
        <w:ind w:left="1440" w:firstLine="720"/>
      </w:pPr>
      <w:r>
        <w:t xml:space="preserve">sit in the seat of scoffers! </w:t>
      </w:r>
    </w:p>
    <w:p w:rsidR="005C1C1F" w:rsidRDefault="005C1C1F" w:rsidP="005C1C1F">
      <w:pPr>
        <w:pStyle w:val="ecmsonormal"/>
        <w:spacing w:before="0" w:beforeAutospacing="0" w:after="0" w:afterAutospacing="0"/>
        <w:ind w:firstLine="720"/>
      </w:pPr>
      <w:r>
        <w:t>    </w:t>
      </w:r>
      <w:r>
        <w:tab/>
      </w:r>
      <w:r>
        <w:rPr>
          <w:vertAlign w:val="superscript"/>
        </w:rPr>
        <w:t>2</w:t>
      </w:r>
      <w:r>
        <w:t xml:space="preserve">But </w:t>
      </w:r>
    </w:p>
    <w:p w:rsidR="005C1C1F" w:rsidRDefault="005C1C1F" w:rsidP="005C1C1F">
      <w:pPr>
        <w:pStyle w:val="ecmsonormal"/>
        <w:spacing w:before="0" w:beforeAutospacing="0" w:after="0" w:afterAutospacing="0"/>
        <w:ind w:left="1440" w:firstLine="720"/>
      </w:pPr>
      <w:r>
        <w:t>His delight is in the law of the LORD, And</w:t>
      </w:r>
    </w:p>
    <w:p w:rsidR="005C1C1F" w:rsidRDefault="005C1C1F" w:rsidP="005C1C1F">
      <w:pPr>
        <w:pStyle w:val="ecmsonormal"/>
        <w:spacing w:before="0" w:beforeAutospacing="0" w:after="0" w:afterAutospacing="0"/>
        <w:ind w:left="1440" w:firstLine="720"/>
      </w:pPr>
      <w:r>
        <w:t xml:space="preserve">in His law he meditates day and night. </w:t>
      </w:r>
    </w:p>
    <w:p w:rsidR="005C1C1F" w:rsidRDefault="005C1C1F" w:rsidP="005C1C1F">
      <w:pPr>
        <w:pStyle w:val="ecmsonormal"/>
        <w:spacing w:before="0" w:beforeAutospacing="0" w:after="0" w:afterAutospacing="0"/>
        <w:ind w:firstLine="720"/>
      </w:pPr>
      <w:r>
        <w:rPr>
          <w:vertAlign w:val="superscript"/>
        </w:rPr>
        <w:t>3</w:t>
      </w:r>
      <w:r>
        <w:t xml:space="preserve">He will be </w:t>
      </w:r>
    </w:p>
    <w:p w:rsidR="005C1C1F" w:rsidRDefault="005C1C1F" w:rsidP="005C1C1F">
      <w:pPr>
        <w:pStyle w:val="ecmsonormal"/>
        <w:spacing w:before="0" w:beforeAutospacing="0" w:after="0" w:afterAutospacing="0"/>
        <w:ind w:left="1440"/>
      </w:pPr>
      <w:r>
        <w:t>like a tree firmly planted by streams of water,</w:t>
      </w:r>
      <w:r>
        <w:br/>
      </w:r>
      <w:r>
        <w:tab/>
        <w:t>which yields its fruit in its season, and</w:t>
      </w:r>
      <w:r>
        <w:br/>
        <w:t>         </w:t>
      </w:r>
      <w:r>
        <w:tab/>
        <w:t xml:space="preserve">its leaf does not wither; and </w:t>
      </w:r>
    </w:p>
    <w:p w:rsidR="005C1C1F" w:rsidRDefault="005C1C1F" w:rsidP="005C1C1F">
      <w:pPr>
        <w:pStyle w:val="ecmsonormal"/>
        <w:spacing w:before="0" w:beforeAutospacing="0" w:after="0" w:afterAutospacing="0"/>
        <w:ind w:left="1440"/>
      </w:pPr>
      <w:r>
        <w:t xml:space="preserve">in whatever he does, he prospers. </w:t>
      </w:r>
    </w:p>
    <w:p w:rsidR="005C1C1F" w:rsidRDefault="005C1C1F" w:rsidP="005C1C1F">
      <w:pPr>
        <w:pStyle w:val="ecmsonormal"/>
        <w:spacing w:before="0" w:beforeAutospacing="0" w:after="0" w:afterAutospacing="0"/>
        <w:ind w:firstLine="720"/>
      </w:pPr>
      <w:r>
        <w:t> </w:t>
      </w:r>
      <w:r>
        <w:rPr>
          <w:vertAlign w:val="superscript"/>
        </w:rPr>
        <w:t>4</w:t>
      </w:r>
      <w:r>
        <w:t>The wicked are not so, but</w:t>
      </w:r>
    </w:p>
    <w:p w:rsidR="005C1C1F" w:rsidRDefault="005C1C1F" w:rsidP="005C1C1F">
      <w:pPr>
        <w:pStyle w:val="ecmsonormal"/>
        <w:spacing w:before="0" w:beforeAutospacing="0" w:after="0" w:afterAutospacing="0"/>
        <w:ind w:left="1440"/>
      </w:pPr>
      <w:r>
        <w:t xml:space="preserve"> they are like chaff which the wind drives away. </w:t>
      </w:r>
      <w:r>
        <w:br/>
      </w:r>
      <w:r>
        <w:rPr>
          <w:vertAlign w:val="superscript"/>
        </w:rPr>
        <w:t>5</w:t>
      </w:r>
      <w:r>
        <w:t xml:space="preserve">Therefore </w:t>
      </w:r>
    </w:p>
    <w:p w:rsidR="005C1C1F" w:rsidRDefault="005C1C1F" w:rsidP="005C1C1F">
      <w:pPr>
        <w:pStyle w:val="ecmsonormal"/>
        <w:spacing w:before="0" w:beforeAutospacing="0" w:after="0" w:afterAutospacing="0"/>
        <w:ind w:left="1440" w:firstLine="720"/>
      </w:pPr>
      <w:r>
        <w:t xml:space="preserve">the wicked will not stand in the judgment, nor </w:t>
      </w:r>
    </w:p>
    <w:p w:rsidR="005C1C1F" w:rsidRDefault="005C1C1F" w:rsidP="005C1C1F">
      <w:pPr>
        <w:pStyle w:val="ecmsonormal"/>
        <w:spacing w:before="0" w:beforeAutospacing="0" w:after="0" w:afterAutospacing="0"/>
        <w:ind w:left="1440" w:firstLine="720"/>
      </w:pPr>
      <w:r>
        <w:t xml:space="preserve">sinners in the assembly of the righteous. </w:t>
      </w:r>
    </w:p>
    <w:p w:rsidR="005C1C1F" w:rsidRDefault="005C1C1F" w:rsidP="005C1C1F">
      <w:pPr>
        <w:pStyle w:val="ecmsonormal"/>
        <w:spacing w:before="0" w:beforeAutospacing="0" w:after="0" w:afterAutospacing="0"/>
        <w:ind w:firstLine="720"/>
      </w:pPr>
      <w:r>
        <w:rPr>
          <w:vertAlign w:val="superscript"/>
        </w:rPr>
        <w:t>6</w:t>
      </w:r>
      <w:r>
        <w:t>For</w:t>
      </w:r>
    </w:p>
    <w:p w:rsidR="005C1C1F" w:rsidRDefault="005C1C1F" w:rsidP="005C1C1F">
      <w:pPr>
        <w:pStyle w:val="ecmsonormal"/>
        <w:spacing w:before="0" w:beforeAutospacing="0" w:after="0" w:afterAutospacing="0"/>
        <w:ind w:left="720" w:firstLine="720"/>
      </w:pPr>
      <w:r>
        <w:t xml:space="preserve"> the LORD knows the way of the righteous, but </w:t>
      </w:r>
    </w:p>
    <w:p w:rsidR="005C1C1F" w:rsidRDefault="005C1C1F" w:rsidP="005C1C1F">
      <w:pPr>
        <w:pStyle w:val="ecmsonormal"/>
        <w:spacing w:before="0" w:beforeAutospacing="0" w:after="0" w:afterAutospacing="0"/>
        <w:ind w:left="720" w:firstLine="720"/>
        <w:rPr>
          <w:color w:val="A6A6A6" w:themeColor="background1" w:themeShade="A6"/>
          <w:sz w:val="22"/>
        </w:rPr>
      </w:pPr>
      <w:r>
        <w:t>the way of the wicked will perish.</w:t>
      </w:r>
    </w:p>
    <w:p w:rsidR="005C1C1F" w:rsidRDefault="005C1C1F" w:rsidP="005C1C1F">
      <w:pPr>
        <w:pStyle w:val="ecmsonormal"/>
        <w:rPr>
          <w:b/>
          <w:sz w:val="28"/>
          <w:u w:val="single"/>
        </w:rPr>
      </w:pPr>
    </w:p>
    <w:p w:rsidR="005C1C1F" w:rsidRPr="004658E3" w:rsidRDefault="005C1C1F" w:rsidP="005C1C1F">
      <w:pPr>
        <w:pStyle w:val="ecmsonormal"/>
        <w:rPr>
          <w:b/>
          <w:sz w:val="28"/>
          <w:u w:val="single"/>
        </w:rPr>
      </w:pPr>
      <w:r w:rsidRPr="004658E3">
        <w:rPr>
          <w:b/>
          <w:sz w:val="28"/>
          <w:u w:val="single"/>
        </w:rPr>
        <w:lastRenderedPageBreak/>
        <w:t xml:space="preserve">What should we watch for?  </w:t>
      </w:r>
    </w:p>
    <w:p w:rsidR="005C1C1F" w:rsidRDefault="005C1C1F" w:rsidP="005C1C1F">
      <w:pPr>
        <w:pStyle w:val="ecmsonormal"/>
        <w:numPr>
          <w:ilvl w:val="0"/>
          <w:numId w:val="21"/>
        </w:numPr>
        <w:spacing w:before="0" w:beforeAutospacing="0" w:after="0" w:afterAutospacing="0"/>
      </w:pPr>
      <w:r w:rsidRPr="00777E07">
        <w:rPr>
          <w:b/>
          <w:i/>
        </w:rPr>
        <w:t>Key Words</w:t>
      </w:r>
      <w:r>
        <w:t xml:space="preserve">—Word that are especially important to the meaning of the passage.  Words that answer the questions: Who? What? When? Where? How? </w:t>
      </w:r>
      <w:r w:rsidRPr="005124BA">
        <w:t>Key words are often repeated throughout a passage.</w:t>
      </w:r>
    </w:p>
    <w:p w:rsidR="005C1C1F" w:rsidRDefault="005C1C1F" w:rsidP="005C1C1F">
      <w:pPr>
        <w:pStyle w:val="ecmsonormal"/>
        <w:spacing w:before="0" w:beforeAutospacing="0" w:after="0" w:afterAutospacing="0"/>
        <w:ind w:left="1800"/>
      </w:pPr>
    </w:p>
    <w:p w:rsidR="005C1C1F" w:rsidRDefault="005C1C1F" w:rsidP="005C1C1F">
      <w:pPr>
        <w:pStyle w:val="ecmsonormal"/>
        <w:numPr>
          <w:ilvl w:val="0"/>
          <w:numId w:val="21"/>
        </w:numPr>
        <w:spacing w:before="0" w:beforeAutospacing="0" w:after="0" w:afterAutospacing="0"/>
      </w:pPr>
      <w:r w:rsidRPr="00777E07">
        <w:rPr>
          <w:b/>
          <w:i/>
        </w:rPr>
        <w:t>Connectives</w:t>
      </w:r>
      <w:r>
        <w:t>—Words that connect ideas and phrases (</w:t>
      </w:r>
      <w:r w:rsidRPr="00C20A84">
        <w:rPr>
          <w:b/>
        </w:rPr>
        <w:t>but, and, or, because, therefore, with, in order that, if</w:t>
      </w:r>
      <w:r>
        <w:t>).  These indicate reasons, conditions, comparisons, contrasts, and conclusions.</w:t>
      </w:r>
    </w:p>
    <w:p w:rsidR="005C1C1F" w:rsidRDefault="005C1C1F" w:rsidP="005C1C1F">
      <w:pPr>
        <w:pStyle w:val="ecmsonormal"/>
        <w:spacing w:before="0" w:beforeAutospacing="0" w:after="0" w:afterAutospacing="0"/>
        <w:ind w:left="1800"/>
      </w:pPr>
    </w:p>
    <w:p w:rsidR="005C1C1F" w:rsidRDefault="005C1C1F" w:rsidP="005C1C1F">
      <w:pPr>
        <w:pStyle w:val="ecmsonormal"/>
        <w:numPr>
          <w:ilvl w:val="0"/>
          <w:numId w:val="21"/>
        </w:numPr>
        <w:spacing w:before="0" w:beforeAutospacing="0" w:after="0" w:afterAutospacing="0"/>
      </w:pPr>
      <w:r w:rsidRPr="00C04129">
        <w:rPr>
          <w:b/>
          <w:i/>
        </w:rPr>
        <w:t>Repetition, Progression of Words, Ideas or Phrases</w:t>
      </w:r>
      <w:r w:rsidRPr="005124BA">
        <w:t xml:space="preserve">—Watch for repetition of words, ideas, and statements.  This will often give you a clue as to the author’s purpose in a passage.  Watch for progression of thought.  </w:t>
      </w:r>
    </w:p>
    <w:p w:rsidR="00C04129" w:rsidRDefault="00C04129" w:rsidP="00C04129">
      <w:pPr>
        <w:pStyle w:val="ListParagraph"/>
      </w:pPr>
    </w:p>
    <w:p w:rsidR="005C1C1F" w:rsidRDefault="005C1C1F" w:rsidP="005C1C1F">
      <w:pPr>
        <w:pStyle w:val="ecmsonormal"/>
        <w:numPr>
          <w:ilvl w:val="0"/>
          <w:numId w:val="21"/>
        </w:numPr>
        <w:spacing w:before="0" w:beforeAutospacing="0" w:after="0" w:afterAutospacing="0"/>
      </w:pPr>
      <w:r w:rsidRPr="00777E07">
        <w:rPr>
          <w:b/>
          <w:i/>
        </w:rPr>
        <w:t>Advice, Warnings or Promises</w:t>
      </w:r>
      <w:r>
        <w:t>—</w:t>
      </w:r>
      <w:r w:rsidRPr="005124BA">
        <w:t>Watch</w:t>
      </w:r>
      <w:r>
        <w:t xml:space="preserve"> </w:t>
      </w:r>
      <w:r w:rsidRPr="005124BA">
        <w:t xml:space="preserve">for the admonitions which a writer gives: the advice, exhortations, warnings, the things which he tells his readers to do or not to do.  </w:t>
      </w:r>
    </w:p>
    <w:p w:rsidR="005C1C1F" w:rsidRDefault="005C1C1F" w:rsidP="005C1C1F">
      <w:pPr>
        <w:pStyle w:val="ListParagraph"/>
      </w:pPr>
    </w:p>
    <w:p w:rsidR="005C1C1F" w:rsidRPr="00C20A84" w:rsidRDefault="005C1C1F" w:rsidP="005C1C1F">
      <w:pPr>
        <w:pStyle w:val="ecmsonormal"/>
        <w:numPr>
          <w:ilvl w:val="0"/>
          <w:numId w:val="21"/>
        </w:numPr>
        <w:spacing w:before="0" w:beforeAutospacing="0" w:after="0" w:afterAutospacing="0"/>
      </w:pPr>
      <w:r w:rsidRPr="00777E07">
        <w:rPr>
          <w:b/>
          <w:i/>
        </w:rPr>
        <w:t>Cause and Effect Relationships</w:t>
      </w:r>
      <w:r>
        <w:t>—</w:t>
      </w:r>
      <w:r w:rsidRPr="00C20A84">
        <w:rPr>
          <w:i/>
        </w:rPr>
        <w:t>“If…then”</w:t>
      </w:r>
      <w:r w:rsidRPr="00C20A84">
        <w:t xml:space="preserve"> </w:t>
      </w:r>
      <w:r w:rsidRPr="00C20A84">
        <w:rPr>
          <w:i/>
        </w:rPr>
        <w:t>“because of</w:t>
      </w:r>
      <w:r w:rsidRPr="005124BA">
        <w:t>” or “</w:t>
      </w:r>
      <w:r w:rsidRPr="00C20A84">
        <w:rPr>
          <w:i/>
        </w:rPr>
        <w:t>for</w:t>
      </w:r>
      <w:r w:rsidRPr="005124BA">
        <w:t>” which often introduce a reason or result; “</w:t>
      </w:r>
      <w:r w:rsidRPr="00777E07">
        <w:rPr>
          <w:i/>
        </w:rPr>
        <w:t>in order that</w:t>
      </w:r>
      <w:r w:rsidRPr="005124BA">
        <w:t>” which often establishes a purpose; “</w:t>
      </w:r>
      <w:r w:rsidRPr="00777E07">
        <w:rPr>
          <w:i/>
        </w:rPr>
        <w:t>therefore</w:t>
      </w:r>
      <w:r w:rsidRPr="005124BA">
        <w:t xml:space="preserve">” which </w:t>
      </w:r>
      <w:r>
        <w:t>often</w:t>
      </w:r>
      <w:r w:rsidRPr="005124BA">
        <w:t xml:space="preserve"> </w:t>
      </w:r>
      <w:r>
        <w:t>connects</w:t>
      </w:r>
      <w:r w:rsidRPr="005124BA">
        <w:t xml:space="preserve"> doctrine </w:t>
      </w:r>
      <w:r w:rsidR="001E1980">
        <w:t>with</w:t>
      </w:r>
      <w:r w:rsidRPr="005124BA">
        <w:t xml:space="preserve"> duty</w:t>
      </w:r>
    </w:p>
    <w:p w:rsidR="005C1C1F" w:rsidRDefault="005C1C1F" w:rsidP="005C1C1F">
      <w:pPr>
        <w:pStyle w:val="ListParagraph"/>
      </w:pPr>
    </w:p>
    <w:p w:rsidR="005C1C1F" w:rsidRDefault="005C1C1F" w:rsidP="005C1C1F">
      <w:pPr>
        <w:pStyle w:val="ecmsonormal"/>
        <w:numPr>
          <w:ilvl w:val="0"/>
          <w:numId w:val="21"/>
        </w:numPr>
        <w:spacing w:before="0" w:beforeAutospacing="0" w:after="0" w:afterAutospacing="0"/>
      </w:pPr>
      <w:r w:rsidRPr="00777E07">
        <w:rPr>
          <w:b/>
          <w:i/>
        </w:rPr>
        <w:t>Reasons</w:t>
      </w:r>
      <w:r>
        <w:t>—</w:t>
      </w:r>
      <w:r w:rsidR="001E1980">
        <w:t>A</w:t>
      </w:r>
      <w:r>
        <w:t xml:space="preserve">n explanation or justification of a decision, command, action. </w:t>
      </w:r>
    </w:p>
    <w:p w:rsidR="005C1C1F" w:rsidRDefault="005C1C1F" w:rsidP="005C1C1F">
      <w:pPr>
        <w:pStyle w:val="ListParagraph"/>
      </w:pPr>
    </w:p>
    <w:p w:rsidR="005C1C1F" w:rsidRDefault="005C1C1F" w:rsidP="005C1C1F">
      <w:pPr>
        <w:pStyle w:val="ecmsonormal"/>
        <w:numPr>
          <w:ilvl w:val="0"/>
          <w:numId w:val="21"/>
        </w:numPr>
        <w:spacing w:before="0" w:beforeAutospacing="0" w:after="0" w:afterAutospacing="0"/>
      </w:pPr>
      <w:r w:rsidRPr="00777E07">
        <w:rPr>
          <w:b/>
          <w:i/>
        </w:rPr>
        <w:t>Questions</w:t>
      </w:r>
      <w:r>
        <w:t>—</w:t>
      </w:r>
      <w:r w:rsidR="001E1980">
        <w:t>N</w:t>
      </w:r>
      <w:r>
        <w:t>ote what is being asked, and whether the question is rhetorical.</w:t>
      </w:r>
      <w:r w:rsidRPr="00777E07">
        <w:t xml:space="preserve"> </w:t>
      </w:r>
      <w:r w:rsidR="007F26CE">
        <w:t>A r</w:t>
      </w:r>
      <w:r w:rsidR="007F26CE" w:rsidRPr="005124BA">
        <w:t>hetorical</w:t>
      </w:r>
      <w:r w:rsidRPr="005124BA">
        <w:t xml:space="preserve"> question</w:t>
      </w:r>
      <w:r w:rsidR="007F26CE">
        <w:t xml:space="preserve"> is when </w:t>
      </w:r>
      <w:r w:rsidRPr="005124BA">
        <w:t xml:space="preserve">the answer is obvious and is asked to stimulate the reader and challenge a response.  </w:t>
      </w:r>
    </w:p>
    <w:p w:rsidR="005C1C1F" w:rsidRDefault="005C1C1F" w:rsidP="005C1C1F">
      <w:pPr>
        <w:pStyle w:val="ListParagraph"/>
      </w:pPr>
    </w:p>
    <w:p w:rsidR="005C1C1F" w:rsidRDefault="005C1C1F" w:rsidP="005C1C1F">
      <w:pPr>
        <w:pStyle w:val="ecmsonormal"/>
        <w:numPr>
          <w:ilvl w:val="0"/>
          <w:numId w:val="21"/>
        </w:numPr>
        <w:spacing w:before="0" w:beforeAutospacing="0" w:after="0" w:afterAutospacing="0"/>
      </w:pPr>
      <w:r w:rsidRPr="004070C3">
        <w:rPr>
          <w:b/>
          <w:i/>
        </w:rPr>
        <w:t>Contrasts</w:t>
      </w:r>
      <w:r>
        <w:t>—</w:t>
      </w:r>
      <w:r w:rsidR="001E1980">
        <w:t>T</w:t>
      </w:r>
      <w:r>
        <w:t xml:space="preserve">he association of </w:t>
      </w:r>
      <w:r w:rsidR="001E1980">
        <w:t>opposite</w:t>
      </w:r>
      <w:r>
        <w:t xml:space="preserve"> things to emphasize or compare differences.  Note the presence of the word “but” which usually signifies a contrast. </w:t>
      </w:r>
    </w:p>
    <w:p w:rsidR="005C1C1F" w:rsidRDefault="005C1C1F" w:rsidP="005C1C1F">
      <w:pPr>
        <w:pStyle w:val="ListParagraph"/>
      </w:pPr>
    </w:p>
    <w:p w:rsidR="005C1C1F" w:rsidRDefault="005C1C1F" w:rsidP="005C1C1F">
      <w:pPr>
        <w:pStyle w:val="ecmsonormal"/>
        <w:numPr>
          <w:ilvl w:val="0"/>
          <w:numId w:val="21"/>
        </w:numPr>
        <w:spacing w:before="0" w:beforeAutospacing="0" w:after="0" w:afterAutospacing="0"/>
      </w:pPr>
      <w:r w:rsidRPr="004070C3">
        <w:rPr>
          <w:b/>
          <w:i/>
        </w:rPr>
        <w:t>Comparisons</w:t>
      </w:r>
      <w:r>
        <w:t>—the association of things similar.  Note similes indicated by the word “like” and metaphors which provide a more direct and stronger association (i.e. “I am the bread of Life”)</w:t>
      </w:r>
    </w:p>
    <w:p w:rsidR="005C1C1F" w:rsidRDefault="005C1C1F" w:rsidP="005C1C1F">
      <w:pPr>
        <w:pStyle w:val="ListParagraph"/>
      </w:pPr>
    </w:p>
    <w:p w:rsidR="005C1C1F" w:rsidRDefault="005C1C1F" w:rsidP="005C1C1F">
      <w:pPr>
        <w:pStyle w:val="ecmsonormal"/>
        <w:numPr>
          <w:ilvl w:val="0"/>
          <w:numId w:val="21"/>
        </w:numPr>
        <w:spacing w:before="0" w:beforeAutospacing="0" w:after="0" w:afterAutospacing="0"/>
      </w:pPr>
      <w:r w:rsidRPr="008F63B8">
        <w:rPr>
          <w:b/>
          <w:i/>
        </w:rPr>
        <w:t>Emphatic Statements</w:t>
      </w:r>
      <w:r>
        <w:t xml:space="preserve">—statements that reveal emotions and significance. </w:t>
      </w:r>
      <w:r w:rsidR="008F63B8">
        <w:t>(“verily, verily” or “God forbid”)</w:t>
      </w:r>
    </w:p>
    <w:p w:rsidR="005C1C1F" w:rsidRDefault="005C1C1F" w:rsidP="005C1C1F">
      <w:pPr>
        <w:pStyle w:val="ListParagraph"/>
      </w:pPr>
    </w:p>
    <w:p w:rsidR="005C1C1F" w:rsidRDefault="005C1C1F" w:rsidP="005C1C1F">
      <w:pPr>
        <w:pStyle w:val="ecmsonormal"/>
        <w:spacing w:before="0" w:beforeAutospacing="0" w:after="0" w:afterAutospacing="0"/>
      </w:pPr>
    </w:p>
    <w:p w:rsidR="001E1980" w:rsidRDefault="001E1980" w:rsidP="005C1C1F">
      <w:pPr>
        <w:pStyle w:val="ecmsonormal"/>
        <w:spacing w:before="0" w:beforeAutospacing="0" w:after="0" w:afterAutospacing="0"/>
      </w:pPr>
    </w:p>
    <w:p w:rsidR="005C1C1F" w:rsidRPr="005124BA" w:rsidRDefault="005C1C1F" w:rsidP="005C1C1F">
      <w:pPr>
        <w:pStyle w:val="ecmsonormal"/>
        <w:spacing w:before="0" w:beforeAutospacing="0" w:after="0" w:afterAutospacing="0"/>
      </w:pPr>
      <w:r>
        <w:t>All of your observations must come directly and only from Scripture.  Be careful to see everything that is there, but beware of seeing something that isn’t there!</w:t>
      </w:r>
    </w:p>
    <w:p w:rsidR="005C1C1F" w:rsidRDefault="005C1C1F" w:rsidP="005C1C1F">
      <w:pPr>
        <w:pStyle w:val="ecmsonormal"/>
        <w:spacing w:before="0" w:beforeAutospacing="0" w:after="0" w:afterAutospacing="0"/>
        <w:ind w:left="720"/>
        <w:rPr>
          <w:color w:val="A6A6A6" w:themeColor="background1" w:themeShade="A6"/>
          <w:sz w:val="22"/>
        </w:rPr>
      </w:pPr>
    </w:p>
    <w:p w:rsidR="005C1C1F" w:rsidRDefault="005C1C1F" w:rsidP="005C1C1F">
      <w:pPr>
        <w:pStyle w:val="ecmsonormal"/>
        <w:spacing w:before="0" w:beforeAutospacing="0" w:after="0" w:afterAutospacing="0"/>
        <w:ind w:left="720"/>
        <w:rPr>
          <w:color w:val="A6A6A6" w:themeColor="background1" w:themeShade="A6"/>
          <w:sz w:val="22"/>
        </w:rPr>
      </w:pPr>
    </w:p>
    <w:p w:rsidR="001E1980" w:rsidRDefault="001E1980" w:rsidP="005C1C1F">
      <w:pPr>
        <w:pStyle w:val="ecmsonormal"/>
        <w:spacing w:before="0" w:beforeAutospacing="0" w:after="0" w:afterAutospacing="0"/>
        <w:ind w:left="720"/>
        <w:rPr>
          <w:color w:val="A6A6A6" w:themeColor="background1" w:themeShade="A6"/>
          <w:sz w:val="22"/>
        </w:rPr>
      </w:pPr>
    </w:p>
    <w:p w:rsidR="005C1C1F" w:rsidRDefault="005C1C1F" w:rsidP="005C1C1F">
      <w:pPr>
        <w:autoSpaceDE w:val="0"/>
        <w:autoSpaceDN w:val="0"/>
        <w:adjustRightInd w:val="0"/>
        <w:rPr>
          <w:rFonts w:ascii="Herald" w:hAnsi="Herald" w:cs="Herald"/>
          <w:sz w:val="28"/>
          <w:szCs w:val="28"/>
        </w:rPr>
      </w:pPr>
    </w:p>
    <w:p w:rsidR="005C1C1F" w:rsidRPr="00E9773F" w:rsidRDefault="005C1C1F" w:rsidP="005C1C1F">
      <w:pPr>
        <w:autoSpaceDE w:val="0"/>
        <w:autoSpaceDN w:val="0"/>
        <w:adjustRightInd w:val="0"/>
        <w:rPr>
          <w:rFonts w:ascii="Times New Roman" w:hAnsi="Times New Roman" w:cs="Times New Roman"/>
          <w:sz w:val="28"/>
          <w:szCs w:val="28"/>
        </w:rPr>
      </w:pPr>
      <w:r w:rsidRPr="00E9773F">
        <w:rPr>
          <w:rFonts w:ascii="Times New Roman" w:hAnsi="Times New Roman" w:cs="Times New Roman"/>
          <w:b/>
          <w:sz w:val="32"/>
          <w:szCs w:val="20"/>
        </w:rPr>
        <w:lastRenderedPageBreak/>
        <w:t>#2  Interpretation</w:t>
      </w:r>
      <w:r w:rsidRPr="00E9773F">
        <w:rPr>
          <w:rFonts w:ascii="Times New Roman" w:hAnsi="Times New Roman" w:cs="Times New Roman"/>
          <w:sz w:val="32"/>
          <w:szCs w:val="20"/>
        </w:rPr>
        <w:t>—</w:t>
      </w:r>
      <w:r w:rsidR="009C69C7" w:rsidRPr="009C69C7">
        <w:rPr>
          <w:rFonts w:ascii="Times New Roman" w:hAnsi="Times New Roman" w:cs="Times New Roman"/>
          <w:sz w:val="28"/>
        </w:rPr>
        <w:t>discover</w:t>
      </w:r>
      <w:r w:rsidR="00B747B7">
        <w:rPr>
          <w:rFonts w:ascii="Times New Roman" w:hAnsi="Times New Roman" w:cs="Times New Roman"/>
          <w:sz w:val="28"/>
        </w:rPr>
        <w:t>s</w:t>
      </w:r>
      <w:r w:rsidR="009C69C7" w:rsidRPr="009C69C7">
        <w:rPr>
          <w:rFonts w:ascii="Times New Roman" w:hAnsi="Times New Roman" w:cs="Times New Roman"/>
          <w:sz w:val="28"/>
        </w:rPr>
        <w:t xml:space="preserve"> what the Scripture </w:t>
      </w:r>
      <w:r w:rsidR="009C69C7" w:rsidRPr="009C69C7">
        <w:rPr>
          <w:rFonts w:ascii="Times New Roman" w:hAnsi="Times New Roman" w:cs="Times New Roman"/>
          <w:b/>
          <w:sz w:val="28"/>
        </w:rPr>
        <w:t>MEANS.</w:t>
      </w:r>
    </w:p>
    <w:p w:rsidR="005C1C1F" w:rsidRDefault="005C1C1F" w:rsidP="005C1C1F">
      <w:pPr>
        <w:autoSpaceDE w:val="0"/>
        <w:autoSpaceDN w:val="0"/>
        <w:adjustRightInd w:val="0"/>
        <w:ind w:left="720"/>
        <w:rPr>
          <w:rFonts w:ascii="Times New Roman" w:hAnsi="Times New Roman" w:cs="Times New Roman"/>
          <w:sz w:val="24"/>
          <w:szCs w:val="24"/>
        </w:rPr>
      </w:pPr>
      <w:r w:rsidRPr="00E022CD">
        <w:rPr>
          <w:rFonts w:ascii="Times New Roman" w:hAnsi="Times New Roman" w:cs="Times New Roman"/>
          <w:sz w:val="24"/>
          <w:szCs w:val="24"/>
        </w:rPr>
        <w:t xml:space="preserve">The science of Bible interpretation and the study of the principles it involves is called </w:t>
      </w:r>
      <w:r w:rsidRPr="00E022CD">
        <w:rPr>
          <w:rFonts w:ascii="Times New Roman" w:hAnsi="Times New Roman" w:cs="Times New Roman"/>
          <w:b/>
          <w:sz w:val="24"/>
          <w:szCs w:val="24"/>
        </w:rPr>
        <w:t>Hermeneutics</w:t>
      </w:r>
      <w:r w:rsidRPr="00E022CD">
        <w:rPr>
          <w:rFonts w:ascii="Times New Roman" w:hAnsi="Times New Roman" w:cs="Times New Roman"/>
          <w:sz w:val="24"/>
          <w:szCs w:val="24"/>
        </w:rPr>
        <w:t xml:space="preserve">.  Using these principles in our study of the Bible to </w:t>
      </w:r>
      <w:r w:rsidR="008F63B8">
        <w:rPr>
          <w:rFonts w:ascii="Times New Roman" w:hAnsi="Times New Roman" w:cs="Times New Roman"/>
          <w:sz w:val="24"/>
          <w:szCs w:val="24"/>
        </w:rPr>
        <w:t>interpret</w:t>
      </w:r>
      <w:r w:rsidRPr="00E022CD">
        <w:rPr>
          <w:rFonts w:ascii="Times New Roman" w:hAnsi="Times New Roman" w:cs="Times New Roman"/>
          <w:sz w:val="24"/>
          <w:szCs w:val="24"/>
        </w:rPr>
        <w:t xml:space="preserve"> its true meaning is called </w:t>
      </w:r>
      <w:r w:rsidRPr="00E022CD">
        <w:rPr>
          <w:rFonts w:ascii="Times New Roman" w:hAnsi="Times New Roman" w:cs="Times New Roman"/>
          <w:b/>
          <w:sz w:val="24"/>
          <w:szCs w:val="24"/>
        </w:rPr>
        <w:t>Exegesis</w:t>
      </w:r>
      <w:r w:rsidRPr="00E022CD">
        <w:rPr>
          <w:rFonts w:ascii="Times New Roman" w:hAnsi="Times New Roman" w:cs="Times New Roman"/>
          <w:sz w:val="24"/>
          <w:szCs w:val="24"/>
        </w:rPr>
        <w:t>.  Exegesis means “to lead out.”  Our task as Bible st</w:t>
      </w:r>
      <w:r w:rsidR="00B747B7">
        <w:rPr>
          <w:rFonts w:ascii="Times New Roman" w:hAnsi="Times New Roman" w:cs="Times New Roman"/>
          <w:sz w:val="24"/>
          <w:szCs w:val="24"/>
        </w:rPr>
        <w:t>udents is not to “read into” (</w:t>
      </w:r>
      <w:r w:rsidR="00B747B7" w:rsidRPr="00D33A71">
        <w:rPr>
          <w:rFonts w:ascii="Times New Roman" w:hAnsi="Times New Roman" w:cs="Times New Roman"/>
          <w:i/>
          <w:sz w:val="24"/>
          <w:szCs w:val="24"/>
        </w:rPr>
        <w:t>eisegesis</w:t>
      </w:r>
      <w:r w:rsidR="00B747B7">
        <w:rPr>
          <w:rFonts w:ascii="Times New Roman" w:hAnsi="Times New Roman" w:cs="Times New Roman"/>
          <w:sz w:val="24"/>
          <w:szCs w:val="24"/>
        </w:rPr>
        <w:t xml:space="preserve">) </w:t>
      </w:r>
      <w:r w:rsidRPr="00E022CD">
        <w:rPr>
          <w:rFonts w:ascii="Times New Roman" w:hAnsi="Times New Roman" w:cs="Times New Roman"/>
          <w:sz w:val="24"/>
          <w:szCs w:val="24"/>
        </w:rPr>
        <w:t xml:space="preserve">the </w:t>
      </w:r>
      <w:r w:rsidR="00B747B7">
        <w:rPr>
          <w:rFonts w:ascii="Times New Roman" w:hAnsi="Times New Roman" w:cs="Times New Roman"/>
          <w:sz w:val="24"/>
          <w:szCs w:val="24"/>
        </w:rPr>
        <w:t>S</w:t>
      </w:r>
      <w:r w:rsidRPr="00E022CD">
        <w:rPr>
          <w:rFonts w:ascii="Times New Roman" w:hAnsi="Times New Roman" w:cs="Times New Roman"/>
          <w:sz w:val="24"/>
          <w:szCs w:val="24"/>
        </w:rPr>
        <w:t xml:space="preserve">criptures what we want it to say, but to </w:t>
      </w:r>
      <w:r w:rsidR="008F63B8">
        <w:rPr>
          <w:rFonts w:ascii="Times New Roman" w:hAnsi="Times New Roman" w:cs="Times New Roman"/>
          <w:sz w:val="24"/>
          <w:szCs w:val="24"/>
        </w:rPr>
        <w:t>draw out</w:t>
      </w:r>
      <w:r w:rsidRPr="00E022CD">
        <w:rPr>
          <w:rFonts w:ascii="Times New Roman" w:hAnsi="Times New Roman" w:cs="Times New Roman"/>
          <w:sz w:val="24"/>
          <w:szCs w:val="24"/>
        </w:rPr>
        <w:t xml:space="preserve"> what the original author meant when he wrote it</w:t>
      </w:r>
      <w:r w:rsidR="00D33A71">
        <w:rPr>
          <w:rFonts w:ascii="Times New Roman" w:hAnsi="Times New Roman" w:cs="Times New Roman"/>
          <w:sz w:val="24"/>
          <w:szCs w:val="24"/>
        </w:rPr>
        <w:t xml:space="preserve"> (</w:t>
      </w:r>
      <w:r w:rsidR="00D33A71" w:rsidRPr="00D33A71">
        <w:rPr>
          <w:rFonts w:ascii="Times New Roman" w:hAnsi="Times New Roman" w:cs="Times New Roman"/>
          <w:i/>
          <w:sz w:val="24"/>
          <w:szCs w:val="24"/>
        </w:rPr>
        <w:t>exegesis</w:t>
      </w:r>
      <w:r w:rsidR="00D33A71">
        <w:rPr>
          <w:rFonts w:ascii="Times New Roman" w:hAnsi="Times New Roman" w:cs="Times New Roman"/>
          <w:sz w:val="24"/>
          <w:szCs w:val="24"/>
        </w:rPr>
        <w:t>)</w:t>
      </w:r>
      <w:r w:rsidRPr="00E022CD">
        <w:rPr>
          <w:rFonts w:ascii="Times New Roman" w:hAnsi="Times New Roman" w:cs="Times New Roman"/>
          <w:sz w:val="24"/>
          <w:szCs w:val="24"/>
        </w:rPr>
        <w:t xml:space="preserve">.  Teaching others the interpretation we have arrived at is called </w:t>
      </w:r>
      <w:r w:rsidRPr="00E022CD">
        <w:rPr>
          <w:rFonts w:ascii="Times New Roman" w:hAnsi="Times New Roman" w:cs="Times New Roman"/>
          <w:b/>
          <w:sz w:val="24"/>
          <w:szCs w:val="24"/>
        </w:rPr>
        <w:t>Exposition</w:t>
      </w:r>
      <w:r w:rsidRPr="00E022CD">
        <w:rPr>
          <w:rFonts w:ascii="Times New Roman" w:hAnsi="Times New Roman" w:cs="Times New Roman"/>
          <w:sz w:val="24"/>
          <w:szCs w:val="24"/>
        </w:rPr>
        <w:t xml:space="preserve">.  Bible teachers use </w:t>
      </w:r>
      <w:r w:rsidR="001E1980">
        <w:rPr>
          <w:rFonts w:ascii="Times New Roman" w:hAnsi="Times New Roman" w:cs="Times New Roman"/>
          <w:sz w:val="24"/>
          <w:szCs w:val="24"/>
        </w:rPr>
        <w:t>h</w:t>
      </w:r>
      <w:r w:rsidRPr="00E022CD">
        <w:rPr>
          <w:rFonts w:ascii="Times New Roman" w:hAnsi="Times New Roman" w:cs="Times New Roman"/>
          <w:sz w:val="24"/>
          <w:szCs w:val="24"/>
        </w:rPr>
        <w:t xml:space="preserve">ermeneutics to </w:t>
      </w:r>
      <w:r w:rsidR="008F63B8">
        <w:rPr>
          <w:rFonts w:ascii="Times New Roman" w:hAnsi="Times New Roman" w:cs="Times New Roman"/>
          <w:sz w:val="24"/>
          <w:szCs w:val="24"/>
        </w:rPr>
        <w:t>interpret</w:t>
      </w:r>
      <w:r w:rsidRPr="00E022CD">
        <w:rPr>
          <w:rFonts w:ascii="Times New Roman" w:hAnsi="Times New Roman" w:cs="Times New Roman"/>
          <w:sz w:val="24"/>
          <w:szCs w:val="24"/>
        </w:rPr>
        <w:t xml:space="preserve"> </w:t>
      </w:r>
      <w:r w:rsidR="008F63B8">
        <w:rPr>
          <w:rFonts w:ascii="Times New Roman" w:hAnsi="Times New Roman" w:cs="Times New Roman"/>
          <w:sz w:val="24"/>
          <w:szCs w:val="24"/>
        </w:rPr>
        <w:t>S</w:t>
      </w:r>
      <w:r w:rsidRPr="00E022CD">
        <w:rPr>
          <w:rFonts w:ascii="Times New Roman" w:hAnsi="Times New Roman" w:cs="Times New Roman"/>
          <w:sz w:val="24"/>
          <w:szCs w:val="24"/>
        </w:rPr>
        <w:t xml:space="preserve">cripture in order to present </w:t>
      </w:r>
      <w:r w:rsidR="001E1980">
        <w:rPr>
          <w:rFonts w:ascii="Times New Roman" w:hAnsi="Times New Roman" w:cs="Times New Roman"/>
          <w:sz w:val="24"/>
          <w:szCs w:val="24"/>
        </w:rPr>
        <w:t>e</w:t>
      </w:r>
      <w:r w:rsidRPr="00E022CD">
        <w:rPr>
          <w:rFonts w:ascii="Times New Roman" w:hAnsi="Times New Roman" w:cs="Times New Roman"/>
          <w:sz w:val="24"/>
          <w:szCs w:val="24"/>
        </w:rPr>
        <w:t xml:space="preserve">xpository lessons.  </w:t>
      </w:r>
    </w:p>
    <w:p w:rsidR="005C1C1F" w:rsidRDefault="005C1C1F" w:rsidP="005C1C1F">
      <w:pPr>
        <w:autoSpaceDE w:val="0"/>
        <w:autoSpaceDN w:val="0"/>
        <w:adjustRightInd w:val="0"/>
        <w:rPr>
          <w:rFonts w:ascii="Times New Roman" w:hAnsi="Times New Roman" w:cs="Times New Roman"/>
          <w:sz w:val="24"/>
          <w:szCs w:val="24"/>
        </w:rPr>
      </w:pPr>
    </w:p>
    <w:p w:rsidR="005C1C1F" w:rsidRPr="004658E3" w:rsidRDefault="008F63B8" w:rsidP="005C1C1F">
      <w:pPr>
        <w:pStyle w:val="ecmsonormal"/>
        <w:spacing w:before="0" w:beforeAutospacing="0" w:after="0" w:afterAutospacing="0"/>
        <w:rPr>
          <w:b/>
          <w:i/>
          <w:sz w:val="28"/>
          <w:szCs w:val="20"/>
          <w:u w:val="single"/>
        </w:rPr>
      </w:pPr>
      <w:r>
        <w:rPr>
          <w:b/>
          <w:i/>
          <w:sz w:val="28"/>
          <w:szCs w:val="20"/>
          <w:u w:val="single"/>
        </w:rPr>
        <w:t xml:space="preserve">Some </w:t>
      </w:r>
      <w:r w:rsidR="005C1C1F" w:rsidRPr="004658E3">
        <w:rPr>
          <w:b/>
          <w:i/>
          <w:sz w:val="28"/>
          <w:szCs w:val="20"/>
          <w:u w:val="single"/>
        </w:rPr>
        <w:t xml:space="preserve">Principles of Interpretation   </w:t>
      </w:r>
    </w:p>
    <w:p w:rsidR="005C1C1F" w:rsidRDefault="005C1C1F" w:rsidP="005C1C1F">
      <w:pPr>
        <w:pStyle w:val="ecmsonormal"/>
        <w:spacing w:before="0" w:beforeAutospacing="0" w:after="0" w:afterAutospacing="0"/>
        <w:ind w:left="720"/>
        <w:rPr>
          <w:szCs w:val="20"/>
        </w:rPr>
      </w:pPr>
    </w:p>
    <w:p w:rsidR="005C1C1F" w:rsidRPr="004658E3" w:rsidRDefault="005C1C1F" w:rsidP="005C1C1F">
      <w:pPr>
        <w:pStyle w:val="ecmsonormal"/>
        <w:spacing w:before="0" w:beforeAutospacing="0" w:after="0" w:afterAutospacing="0"/>
        <w:ind w:left="720"/>
        <w:rPr>
          <w:b/>
          <w:i/>
          <w:szCs w:val="20"/>
        </w:rPr>
      </w:pPr>
      <w:r w:rsidRPr="004658E3">
        <w:rPr>
          <w:b/>
          <w:i/>
          <w:szCs w:val="20"/>
        </w:rPr>
        <w:t>Interpret Scripture in Light of Its Context:</w:t>
      </w:r>
    </w:p>
    <w:p w:rsidR="005C1C1F" w:rsidRDefault="005C1C1F" w:rsidP="005C1C1F">
      <w:pPr>
        <w:pStyle w:val="ecmsonormal"/>
        <w:spacing w:before="0" w:beforeAutospacing="0" w:after="0" w:afterAutospacing="0"/>
        <w:ind w:left="1440"/>
        <w:rPr>
          <w:szCs w:val="20"/>
        </w:rPr>
      </w:pPr>
      <w:r>
        <w:rPr>
          <w:szCs w:val="20"/>
        </w:rPr>
        <w:t>We must always interpret a passage in relation to the verses before and after it.  The word “context” means with (</w:t>
      </w:r>
      <w:r w:rsidRPr="00735675">
        <w:rPr>
          <w:i/>
          <w:szCs w:val="20"/>
        </w:rPr>
        <w:t>con</w:t>
      </w:r>
      <w:r>
        <w:rPr>
          <w:szCs w:val="20"/>
        </w:rPr>
        <w:t xml:space="preserve">) the text.  The context makes a big difference in coming up with the correct interpretation.  </w:t>
      </w:r>
    </w:p>
    <w:p w:rsidR="005C1C1F" w:rsidRDefault="005C1C1F" w:rsidP="005C1C1F">
      <w:pPr>
        <w:pStyle w:val="ecmsonormal"/>
        <w:spacing w:before="0" w:beforeAutospacing="0" w:after="0" w:afterAutospacing="0"/>
        <w:ind w:left="720"/>
        <w:rPr>
          <w:szCs w:val="20"/>
        </w:rPr>
      </w:pPr>
    </w:p>
    <w:p w:rsidR="005C1C1F" w:rsidRPr="004658E3" w:rsidRDefault="005C1C1F" w:rsidP="005C1C1F">
      <w:pPr>
        <w:pStyle w:val="ecmsonormal"/>
        <w:spacing w:before="0" w:beforeAutospacing="0" w:after="0" w:afterAutospacing="0"/>
        <w:ind w:left="720"/>
        <w:rPr>
          <w:b/>
          <w:i/>
          <w:szCs w:val="20"/>
        </w:rPr>
      </w:pPr>
      <w:r w:rsidRPr="004658E3">
        <w:rPr>
          <w:b/>
          <w:i/>
          <w:szCs w:val="20"/>
        </w:rPr>
        <w:t>Interpret Scripture by Scripture:</w:t>
      </w:r>
    </w:p>
    <w:p w:rsidR="005C1C1F" w:rsidRDefault="005C1C1F" w:rsidP="005C1C1F">
      <w:pPr>
        <w:pStyle w:val="ecmsonormal"/>
        <w:spacing w:before="0" w:beforeAutospacing="0" w:after="0" w:afterAutospacing="0"/>
        <w:ind w:left="1440"/>
        <w:rPr>
          <w:szCs w:val="20"/>
        </w:rPr>
      </w:pPr>
      <w:r>
        <w:rPr>
          <w:szCs w:val="20"/>
        </w:rPr>
        <w:t xml:space="preserve">The Bible does not contradict itself.  All interpretations must agree with the teaching of the Bible as a whole.  It also means that whenever Scripture interprets another Scripture, that interpretation is correct.  If you interpret one passage in a way that clearly contradicts another passage, your interpretation is wrong.  </w:t>
      </w:r>
    </w:p>
    <w:p w:rsidR="005C1C1F" w:rsidRDefault="005C1C1F" w:rsidP="005C1C1F">
      <w:pPr>
        <w:pStyle w:val="ecmsonormal"/>
        <w:spacing w:before="0" w:beforeAutospacing="0" w:after="0" w:afterAutospacing="0"/>
        <w:ind w:left="720"/>
        <w:rPr>
          <w:szCs w:val="20"/>
        </w:rPr>
      </w:pPr>
    </w:p>
    <w:p w:rsidR="005C1C1F" w:rsidRPr="004658E3" w:rsidRDefault="005C1C1F" w:rsidP="005C1C1F">
      <w:pPr>
        <w:pStyle w:val="ecmsonormal"/>
        <w:spacing w:before="0" w:beforeAutospacing="0" w:after="0" w:afterAutospacing="0"/>
        <w:ind w:left="720"/>
        <w:rPr>
          <w:b/>
          <w:i/>
          <w:szCs w:val="20"/>
        </w:rPr>
      </w:pPr>
      <w:r w:rsidRPr="004658E3">
        <w:rPr>
          <w:b/>
          <w:i/>
          <w:szCs w:val="20"/>
        </w:rPr>
        <w:t xml:space="preserve">Interpret According to the Proper </w:t>
      </w:r>
      <w:r w:rsidR="00D33A71">
        <w:rPr>
          <w:b/>
          <w:i/>
          <w:szCs w:val="20"/>
        </w:rPr>
        <w:t>Definition of the Word:</w:t>
      </w:r>
    </w:p>
    <w:p w:rsidR="005C1C1F" w:rsidRDefault="005C1C1F" w:rsidP="008F63B8">
      <w:pPr>
        <w:pStyle w:val="ecmsonormal"/>
        <w:spacing w:before="0" w:beforeAutospacing="0" w:after="0" w:afterAutospacing="0"/>
        <w:ind w:left="1440"/>
        <w:rPr>
          <w:szCs w:val="20"/>
        </w:rPr>
      </w:pPr>
      <w:r>
        <w:rPr>
          <w:szCs w:val="20"/>
        </w:rPr>
        <w:t xml:space="preserve">A correct understanding of a passage begins with a correct understanding of the words that make up that passage.  </w:t>
      </w:r>
    </w:p>
    <w:p w:rsidR="005C1C1F" w:rsidRDefault="005C1C1F" w:rsidP="008F63B8">
      <w:pPr>
        <w:pStyle w:val="ecmsonormal"/>
        <w:spacing w:before="0" w:beforeAutospacing="0" w:after="0" w:afterAutospacing="0"/>
        <w:ind w:left="1440"/>
        <w:rPr>
          <w:szCs w:val="20"/>
        </w:rPr>
      </w:pPr>
    </w:p>
    <w:p w:rsidR="005C1C1F" w:rsidRDefault="003F24F3" w:rsidP="008F63B8">
      <w:pPr>
        <w:pStyle w:val="ecmsonormal"/>
        <w:spacing w:before="0" w:beforeAutospacing="0" w:after="0" w:afterAutospacing="0"/>
        <w:ind w:left="1440"/>
        <w:rPr>
          <w:szCs w:val="20"/>
        </w:rPr>
      </w:pPr>
      <w:r>
        <w:rPr>
          <w:szCs w:val="20"/>
        </w:rPr>
        <w:t>B</w:t>
      </w:r>
      <w:r w:rsidR="005C1C1F">
        <w:rPr>
          <w:szCs w:val="20"/>
        </w:rPr>
        <w:t xml:space="preserve">y consulting a Bible </w:t>
      </w:r>
      <w:r w:rsidR="008F63B8">
        <w:rPr>
          <w:szCs w:val="20"/>
        </w:rPr>
        <w:t>d</w:t>
      </w:r>
      <w:r w:rsidR="005C1C1F">
        <w:rPr>
          <w:szCs w:val="20"/>
        </w:rPr>
        <w:t xml:space="preserve">ictionary and a </w:t>
      </w:r>
      <w:r w:rsidR="008F63B8">
        <w:rPr>
          <w:szCs w:val="20"/>
        </w:rPr>
        <w:t>c</w:t>
      </w:r>
      <w:r w:rsidR="005C1C1F">
        <w:rPr>
          <w:szCs w:val="20"/>
        </w:rPr>
        <w:t>oncordance</w:t>
      </w:r>
      <w:r>
        <w:rPr>
          <w:szCs w:val="20"/>
        </w:rPr>
        <w:t xml:space="preserve"> we can learn the precise meaning of the words in a verse and how they are used elsewhere.  (</w:t>
      </w:r>
      <w:r w:rsidRPr="003F24F3">
        <w:rPr>
          <w:szCs w:val="20"/>
        </w:rPr>
        <w:t>See</w:t>
      </w:r>
      <w:r w:rsidRPr="003F24F3">
        <w:rPr>
          <w:b/>
          <w:szCs w:val="20"/>
        </w:rPr>
        <w:t xml:space="preserve"> </w:t>
      </w:r>
      <w:r w:rsidRPr="003F24F3">
        <w:rPr>
          <w:b/>
          <w:i/>
          <w:szCs w:val="20"/>
        </w:rPr>
        <w:t>The Teacher and His Tools</w:t>
      </w:r>
      <w:r>
        <w:rPr>
          <w:szCs w:val="20"/>
        </w:rPr>
        <w:t xml:space="preserve">) </w:t>
      </w:r>
    </w:p>
    <w:p w:rsidR="005C1C1F" w:rsidRDefault="005C1C1F" w:rsidP="005C1C1F">
      <w:pPr>
        <w:pStyle w:val="ecmsonormal"/>
        <w:spacing w:before="0" w:beforeAutospacing="0" w:after="0" w:afterAutospacing="0"/>
        <w:ind w:left="720"/>
        <w:rPr>
          <w:szCs w:val="20"/>
        </w:rPr>
      </w:pPr>
    </w:p>
    <w:p w:rsidR="005C1C1F" w:rsidRDefault="005C1C1F" w:rsidP="005C1C1F">
      <w:pPr>
        <w:pStyle w:val="ecmsonormal"/>
        <w:spacing w:before="0" w:beforeAutospacing="0" w:after="0" w:afterAutospacing="0"/>
        <w:ind w:left="720"/>
        <w:rPr>
          <w:szCs w:val="20"/>
        </w:rPr>
      </w:pPr>
      <w:r w:rsidRPr="004658E3">
        <w:rPr>
          <w:b/>
          <w:i/>
          <w:szCs w:val="20"/>
        </w:rPr>
        <w:t>Interpret According to the Normal Meaning of the Words</w:t>
      </w:r>
      <w:r>
        <w:rPr>
          <w:b/>
          <w:i/>
          <w:szCs w:val="20"/>
        </w:rPr>
        <w:t>:</w:t>
      </w:r>
      <w:r>
        <w:rPr>
          <w:szCs w:val="20"/>
        </w:rPr>
        <w:t xml:space="preserve"> </w:t>
      </w:r>
    </w:p>
    <w:p w:rsidR="005C1C1F" w:rsidRDefault="005C1C1F" w:rsidP="005C1C1F">
      <w:pPr>
        <w:pStyle w:val="ecmsonormal"/>
        <w:spacing w:before="0" w:beforeAutospacing="0" w:after="0" w:afterAutospacing="0"/>
        <w:ind w:left="720"/>
        <w:rPr>
          <w:szCs w:val="20"/>
        </w:rPr>
      </w:pPr>
      <w:r w:rsidRPr="004658E3">
        <w:rPr>
          <w:sz w:val="22"/>
          <w:szCs w:val="20"/>
        </w:rPr>
        <w:t>(Unless That Meaning is Clearly Inadequate)</w:t>
      </w:r>
      <w:r>
        <w:rPr>
          <w:szCs w:val="20"/>
        </w:rPr>
        <w:t xml:space="preserve">. </w:t>
      </w:r>
    </w:p>
    <w:p w:rsidR="005C1C1F" w:rsidRDefault="005C1C1F" w:rsidP="005C1C1F">
      <w:pPr>
        <w:pStyle w:val="ecmsonormal"/>
        <w:spacing w:before="0" w:beforeAutospacing="0" w:after="0" w:afterAutospacing="0"/>
        <w:ind w:left="1440"/>
        <w:rPr>
          <w:szCs w:val="20"/>
        </w:rPr>
      </w:pPr>
      <w:r w:rsidRPr="00C21044">
        <w:t xml:space="preserve">It is possible to misunderstand the idea of the author if we do not </w:t>
      </w:r>
      <w:r w:rsidR="00D33A71" w:rsidRPr="00C21044">
        <w:t>understand the</w:t>
      </w:r>
      <w:r w:rsidRPr="00C21044">
        <w:t xml:space="preserve"> difference between word</w:t>
      </w:r>
      <w:r>
        <w:t>s</w:t>
      </w:r>
      <w:r w:rsidRPr="00C21044">
        <w:t xml:space="preserve"> that are used literally or figuratively.    </w:t>
      </w:r>
    </w:p>
    <w:p w:rsidR="005C1C1F" w:rsidRDefault="005C1C1F" w:rsidP="005C1C1F">
      <w:pPr>
        <w:pStyle w:val="ecmsonormal"/>
        <w:spacing w:before="0" w:beforeAutospacing="0" w:after="0" w:afterAutospacing="0"/>
        <w:ind w:left="720"/>
        <w:rPr>
          <w:szCs w:val="20"/>
        </w:rPr>
      </w:pPr>
    </w:p>
    <w:p w:rsidR="005C1C1F" w:rsidRDefault="005C1C1F" w:rsidP="005C1C1F">
      <w:pPr>
        <w:pStyle w:val="ecmsonormal"/>
        <w:spacing w:before="0" w:beforeAutospacing="0" w:after="0" w:afterAutospacing="0"/>
        <w:ind w:left="1440"/>
      </w:pPr>
      <w:r>
        <w:t xml:space="preserve">It is </w:t>
      </w:r>
      <w:r w:rsidR="00D33A71">
        <w:t>tempting to seek hidden meaning</w:t>
      </w:r>
      <w:r>
        <w:t xml:space="preserve"> in </w:t>
      </w:r>
      <w:r w:rsidR="005B3ABA">
        <w:t>a passage</w:t>
      </w:r>
      <w:r>
        <w:t xml:space="preserve">, but a good </w:t>
      </w:r>
      <w:r w:rsidRPr="00C21044">
        <w:t>rule of thumb is to understand a word according to its literal meaning unless the context demands the terms be understood figuratively</w:t>
      </w:r>
      <w:r w:rsidR="008F63B8">
        <w:t>.</w:t>
      </w:r>
    </w:p>
    <w:p w:rsidR="005C1C1F" w:rsidRDefault="005C1C1F" w:rsidP="005C1C1F">
      <w:pPr>
        <w:pStyle w:val="ecmsonormal"/>
        <w:spacing w:before="0" w:beforeAutospacing="0" w:after="0" w:afterAutospacing="0"/>
        <w:ind w:left="1440"/>
        <w:rPr>
          <w:szCs w:val="20"/>
        </w:rPr>
      </w:pPr>
    </w:p>
    <w:p w:rsidR="005C1C1F" w:rsidRDefault="005C1C1F" w:rsidP="005C1C1F">
      <w:pPr>
        <w:pStyle w:val="ecmsonormal"/>
        <w:spacing w:before="0" w:beforeAutospacing="0" w:after="0" w:afterAutospacing="0"/>
        <w:ind w:left="720"/>
        <w:rPr>
          <w:szCs w:val="20"/>
        </w:rPr>
      </w:pPr>
      <w:r w:rsidRPr="004658E3">
        <w:rPr>
          <w:b/>
          <w:i/>
          <w:szCs w:val="20"/>
        </w:rPr>
        <w:t>Interpret According to Correct Grammar</w:t>
      </w:r>
      <w:r>
        <w:rPr>
          <w:b/>
          <w:i/>
          <w:szCs w:val="20"/>
        </w:rPr>
        <w:t>:</w:t>
      </w:r>
    </w:p>
    <w:p w:rsidR="005C1C1F" w:rsidRDefault="005C1C1F" w:rsidP="005C1C1F">
      <w:pPr>
        <w:pStyle w:val="ecmsonormal"/>
        <w:spacing w:before="0" w:beforeAutospacing="0" w:after="0" w:afterAutospacing="0"/>
        <w:ind w:left="1170"/>
        <w:rPr>
          <w:szCs w:val="20"/>
        </w:rPr>
      </w:pPr>
      <w:r>
        <w:rPr>
          <w:szCs w:val="20"/>
        </w:rPr>
        <w:t>Interpretations must conform to grammatical rules.  Train yourself to recognize the subject and the related verbs of a sentence—the direct object, adjectives and adverbs.  Make sure you are able to correctly identify pronouns and their antecedents.</w:t>
      </w:r>
    </w:p>
    <w:p w:rsidR="003F24F3" w:rsidRDefault="003F24F3" w:rsidP="003F24F3">
      <w:pPr>
        <w:pStyle w:val="ecmsonormal"/>
        <w:spacing w:before="0" w:beforeAutospacing="0" w:after="0" w:afterAutospacing="0"/>
        <w:rPr>
          <w:szCs w:val="20"/>
        </w:rPr>
      </w:pPr>
    </w:p>
    <w:p w:rsidR="005C1C1F" w:rsidRDefault="005C1C1F" w:rsidP="005C1C1F">
      <w:pPr>
        <w:pStyle w:val="ecmsonormal"/>
        <w:spacing w:before="0" w:beforeAutospacing="0" w:after="0" w:afterAutospacing="0"/>
        <w:ind w:left="720"/>
        <w:rPr>
          <w:szCs w:val="20"/>
        </w:rPr>
      </w:pPr>
    </w:p>
    <w:p w:rsidR="005C1C1F" w:rsidRDefault="005C1C1F" w:rsidP="005C1C1F">
      <w:pPr>
        <w:pStyle w:val="ecmsonormal"/>
        <w:spacing w:before="0" w:beforeAutospacing="0" w:after="0" w:afterAutospacing="0"/>
        <w:ind w:left="720"/>
        <w:rPr>
          <w:sz w:val="32"/>
          <w:szCs w:val="20"/>
        </w:rPr>
      </w:pPr>
    </w:p>
    <w:p w:rsidR="005C1C1F" w:rsidRPr="005B3ABA" w:rsidRDefault="005B3ABA" w:rsidP="005B3ABA">
      <w:pPr>
        <w:pStyle w:val="ecmsonormal"/>
        <w:spacing w:before="0" w:beforeAutospacing="0" w:after="0" w:afterAutospacing="0"/>
        <w:rPr>
          <w:b/>
          <w:i/>
          <w:sz w:val="28"/>
          <w:szCs w:val="20"/>
          <w:u w:val="single"/>
        </w:rPr>
      </w:pPr>
      <w:r w:rsidRPr="005B3ABA">
        <w:rPr>
          <w:b/>
          <w:i/>
          <w:sz w:val="28"/>
          <w:szCs w:val="20"/>
          <w:u w:val="single"/>
        </w:rPr>
        <w:lastRenderedPageBreak/>
        <w:t>Questions?</w:t>
      </w:r>
    </w:p>
    <w:p w:rsidR="005B3ABA" w:rsidRPr="009C04B7" w:rsidRDefault="005B3ABA" w:rsidP="005B3ABA">
      <w:pPr>
        <w:pStyle w:val="ecmsonormal"/>
        <w:spacing w:before="0" w:beforeAutospacing="0" w:after="0" w:afterAutospacing="0"/>
      </w:pPr>
      <w:r w:rsidRPr="005124BA">
        <w:rPr>
          <w:szCs w:val="20"/>
        </w:rPr>
        <w:t>Questions are the bridge between the obser</w:t>
      </w:r>
      <w:r>
        <w:rPr>
          <w:szCs w:val="20"/>
        </w:rPr>
        <w:t>vation and interp</w:t>
      </w:r>
      <w:r w:rsidRPr="009C04B7">
        <w:t xml:space="preserve">retation phase.  </w:t>
      </w:r>
    </w:p>
    <w:p w:rsidR="005B3ABA" w:rsidRDefault="005B3ABA" w:rsidP="005B3ABA">
      <w:pPr>
        <w:pStyle w:val="ecmsonormal"/>
        <w:spacing w:before="0" w:beforeAutospacing="0" w:after="0" w:afterAutospacing="0"/>
      </w:pPr>
      <w:r w:rsidRPr="009C04B7">
        <w:t xml:space="preserve">By asking questions, you will force yourself to think seriously about the meaning of the words and statements found in the passage.  </w:t>
      </w:r>
    </w:p>
    <w:p w:rsidR="005F492B" w:rsidRDefault="005F492B" w:rsidP="005B3ABA">
      <w:pPr>
        <w:pStyle w:val="ecmsonormal"/>
        <w:spacing w:before="0" w:beforeAutospacing="0" w:after="0" w:afterAutospacing="0"/>
      </w:pPr>
    </w:p>
    <w:p w:rsidR="005B3ABA" w:rsidRDefault="005B3ABA" w:rsidP="005B3ABA">
      <w:pPr>
        <w:pStyle w:val="ecmsonormal"/>
        <w:spacing w:before="0" w:beforeAutospacing="0" w:after="0" w:afterAutospacing="0"/>
      </w:pPr>
      <w:r>
        <w:t>Questions To Ask:</w:t>
      </w:r>
    </w:p>
    <w:p w:rsidR="005F492B" w:rsidRDefault="005F492B" w:rsidP="005F492B">
      <w:pPr>
        <w:pStyle w:val="ecmsonormal"/>
        <w:spacing w:before="0" w:beforeAutospacing="0" w:after="0" w:afterAutospacing="0"/>
        <w:ind w:left="3600" w:hanging="2880"/>
      </w:pPr>
      <w:r w:rsidRPr="005F492B">
        <w:rPr>
          <w:b/>
        </w:rPr>
        <w:t>Determine Key Words,</w:t>
      </w:r>
      <w:r>
        <w:t xml:space="preserve"> </w:t>
      </w:r>
      <w:r>
        <w:tab/>
        <w:t>Which words, verses or ideas express the purpose of the</w:t>
      </w:r>
    </w:p>
    <w:p w:rsidR="005F492B" w:rsidRDefault="005F492B" w:rsidP="005F492B">
      <w:pPr>
        <w:pStyle w:val="ecmsonormal"/>
        <w:spacing w:before="0" w:beforeAutospacing="0" w:after="0" w:afterAutospacing="0"/>
        <w:ind w:left="3600" w:hanging="2880"/>
      </w:pPr>
      <w:r w:rsidRPr="005F492B">
        <w:rPr>
          <w:b/>
        </w:rPr>
        <w:t>Verses or Ideas</w:t>
      </w:r>
      <w:r>
        <w:tab/>
        <w:t>author?</w:t>
      </w:r>
    </w:p>
    <w:p w:rsidR="005F492B" w:rsidRDefault="005F492B" w:rsidP="005F492B">
      <w:pPr>
        <w:pStyle w:val="ecmsonormal"/>
        <w:spacing w:before="0" w:beforeAutospacing="0" w:after="0" w:afterAutospacing="0"/>
        <w:ind w:left="720"/>
      </w:pPr>
    </w:p>
    <w:p w:rsidR="005F492B" w:rsidRDefault="005F492B" w:rsidP="005F492B">
      <w:pPr>
        <w:pStyle w:val="ecmsonormal"/>
        <w:spacing w:before="0" w:beforeAutospacing="0" w:after="0" w:afterAutospacing="0"/>
        <w:ind w:left="3600" w:hanging="2880"/>
      </w:pPr>
    </w:p>
    <w:p w:rsidR="005B3ABA" w:rsidRDefault="005F492B" w:rsidP="005F492B">
      <w:pPr>
        <w:pStyle w:val="ecmsonormal"/>
        <w:spacing w:before="0" w:beforeAutospacing="0" w:after="0" w:afterAutospacing="0"/>
        <w:ind w:left="3600" w:hanging="2880"/>
      </w:pPr>
      <w:r>
        <w:rPr>
          <w:b/>
        </w:rPr>
        <w:t xml:space="preserve">Determine </w:t>
      </w:r>
      <w:r w:rsidR="005B3ABA" w:rsidRPr="005F492B">
        <w:rPr>
          <w:b/>
        </w:rPr>
        <w:t>Meaning</w:t>
      </w:r>
      <w:r w:rsidR="005B3ABA">
        <w:tab/>
        <w:t>What is the meaning of this word or phrase?  Should this word or phrase be interpreted literally or figuratively?</w:t>
      </w:r>
    </w:p>
    <w:p w:rsidR="005B3ABA" w:rsidRDefault="005B3ABA" w:rsidP="005B3ABA">
      <w:pPr>
        <w:pStyle w:val="ecmsonormal"/>
        <w:spacing w:before="0" w:beforeAutospacing="0" w:after="0" w:afterAutospacing="0"/>
        <w:ind w:left="2880" w:hanging="1440"/>
      </w:pPr>
    </w:p>
    <w:p w:rsidR="005B3ABA" w:rsidRDefault="005F492B" w:rsidP="005F492B">
      <w:pPr>
        <w:pStyle w:val="ecmsonormal"/>
        <w:spacing w:before="0" w:beforeAutospacing="0" w:after="0" w:afterAutospacing="0"/>
        <w:ind w:left="3600" w:hanging="2880"/>
      </w:pPr>
      <w:r>
        <w:rPr>
          <w:b/>
        </w:rPr>
        <w:t xml:space="preserve">Determine </w:t>
      </w:r>
      <w:r w:rsidR="005B3ABA" w:rsidRPr="005F492B">
        <w:rPr>
          <w:b/>
        </w:rPr>
        <w:t>Significance</w:t>
      </w:r>
      <w:r w:rsidR="005B3ABA">
        <w:t xml:space="preserve"> </w:t>
      </w:r>
      <w:r w:rsidR="005B3ABA">
        <w:tab/>
        <w:t>What is the significance of a key word or phrase?  What is its importance to the message? What is the significance of the comparisons, contrasts, illustrations, repetitions, etc…</w:t>
      </w:r>
    </w:p>
    <w:p w:rsidR="005B3ABA" w:rsidRDefault="005B3ABA" w:rsidP="005B3ABA">
      <w:pPr>
        <w:pStyle w:val="ecmsonormal"/>
        <w:spacing w:before="0" w:beforeAutospacing="0" w:after="0" w:afterAutospacing="0"/>
        <w:ind w:left="2880" w:hanging="1440"/>
      </w:pPr>
    </w:p>
    <w:p w:rsidR="005B3ABA" w:rsidRDefault="005F492B" w:rsidP="005F492B">
      <w:pPr>
        <w:pStyle w:val="ecmsonormal"/>
        <w:spacing w:before="0" w:beforeAutospacing="0" w:after="0" w:afterAutospacing="0"/>
        <w:ind w:firstLine="720"/>
      </w:pPr>
      <w:r>
        <w:rPr>
          <w:b/>
        </w:rPr>
        <w:t xml:space="preserve">Determine </w:t>
      </w:r>
      <w:r w:rsidR="005B3ABA" w:rsidRPr="005F492B">
        <w:rPr>
          <w:b/>
        </w:rPr>
        <w:t>Implications</w:t>
      </w:r>
      <w:r w:rsidR="005B3ABA">
        <w:tab/>
        <w:t>What is implied by the use of this word or phrase?</w:t>
      </w:r>
    </w:p>
    <w:p w:rsidR="005F492B" w:rsidRDefault="005F492B" w:rsidP="005F492B">
      <w:pPr>
        <w:pStyle w:val="ecmsonormal"/>
        <w:spacing w:before="0" w:beforeAutospacing="0" w:after="0" w:afterAutospacing="0"/>
        <w:ind w:firstLine="720"/>
      </w:pPr>
    </w:p>
    <w:p w:rsidR="005F492B" w:rsidRDefault="005F492B" w:rsidP="005F492B">
      <w:pPr>
        <w:pStyle w:val="ecmsonormal"/>
        <w:spacing w:before="0" w:beforeAutospacing="0" w:after="0" w:afterAutospacing="0"/>
        <w:ind w:left="720"/>
      </w:pPr>
      <w:r>
        <w:tab/>
      </w:r>
    </w:p>
    <w:p w:rsidR="005C1C1F" w:rsidRPr="00804B49" w:rsidRDefault="005C1C1F" w:rsidP="005C1C1F">
      <w:pPr>
        <w:pStyle w:val="ecmsonormal"/>
        <w:spacing w:before="0" w:beforeAutospacing="0" w:after="0" w:afterAutospacing="0"/>
        <w:rPr>
          <w:b/>
          <w:i/>
          <w:sz w:val="32"/>
          <w:szCs w:val="20"/>
          <w:u w:val="single"/>
        </w:rPr>
      </w:pPr>
      <w:r w:rsidRPr="00F844D2">
        <w:rPr>
          <w:b/>
          <w:i/>
          <w:sz w:val="32"/>
          <w:szCs w:val="20"/>
        </w:rPr>
        <w:t xml:space="preserve">#3 </w:t>
      </w:r>
      <w:r>
        <w:rPr>
          <w:b/>
          <w:i/>
          <w:sz w:val="32"/>
          <w:szCs w:val="20"/>
          <w:u w:val="single"/>
        </w:rPr>
        <w:t>Application</w:t>
      </w:r>
      <w:r>
        <w:rPr>
          <w:sz w:val="32"/>
          <w:szCs w:val="20"/>
        </w:rPr>
        <w:t>—</w:t>
      </w:r>
      <w:r w:rsidR="009C69C7" w:rsidRPr="009C69C7">
        <w:rPr>
          <w:sz w:val="28"/>
        </w:rPr>
        <w:t>discover</w:t>
      </w:r>
      <w:r w:rsidR="00B747B7">
        <w:rPr>
          <w:sz w:val="28"/>
        </w:rPr>
        <w:t>s</w:t>
      </w:r>
      <w:r w:rsidR="009C69C7" w:rsidRPr="009C69C7">
        <w:rPr>
          <w:sz w:val="28"/>
        </w:rPr>
        <w:t xml:space="preserve"> what the Scripture </w:t>
      </w:r>
      <w:r w:rsidR="009C69C7" w:rsidRPr="009C69C7">
        <w:rPr>
          <w:b/>
          <w:sz w:val="28"/>
        </w:rPr>
        <w:t>MEANS TO US.</w:t>
      </w:r>
    </w:p>
    <w:p w:rsidR="005C1C1F" w:rsidRDefault="00CA0DC1" w:rsidP="005F492B">
      <w:pPr>
        <w:rPr>
          <w:rFonts w:ascii="Times New Roman" w:hAnsi="Times New Roman" w:cs="Times New Roman"/>
          <w:sz w:val="24"/>
        </w:rPr>
      </w:pPr>
      <w:r>
        <w:rPr>
          <w:rFonts w:ascii="Times New Roman" w:hAnsi="Times New Roman" w:cs="Times New Roman"/>
          <w:sz w:val="24"/>
        </w:rPr>
        <w:t>There is a difference between knowledge and wisdom</w:t>
      </w:r>
      <w:r w:rsidR="00B71919">
        <w:rPr>
          <w:rFonts w:ascii="Times New Roman" w:hAnsi="Times New Roman" w:cs="Times New Roman"/>
          <w:sz w:val="24"/>
        </w:rPr>
        <w:t xml:space="preserve">.  </w:t>
      </w:r>
      <w:r>
        <w:rPr>
          <w:rFonts w:ascii="Times New Roman" w:hAnsi="Times New Roman" w:cs="Times New Roman"/>
          <w:sz w:val="24"/>
        </w:rPr>
        <w:t xml:space="preserve">Knowledge is the obtaining of facts through study.  Wisdom is the ability to apply that knowledge  appropriately to real situations. </w:t>
      </w:r>
    </w:p>
    <w:p w:rsidR="006E05F4" w:rsidRDefault="006E05F4" w:rsidP="005F492B">
      <w:pPr>
        <w:rPr>
          <w:rFonts w:ascii="Times New Roman" w:hAnsi="Times New Roman" w:cs="Times New Roman"/>
          <w:sz w:val="24"/>
        </w:rPr>
      </w:pPr>
    </w:p>
    <w:p w:rsidR="006E05F4" w:rsidRDefault="006E05F4" w:rsidP="006E05F4">
      <w:pPr>
        <w:ind w:left="720"/>
        <w:rPr>
          <w:rFonts w:ascii="Times New Roman" w:hAnsi="Times New Roman" w:cs="Times New Roman"/>
          <w:sz w:val="24"/>
        </w:rPr>
      </w:pPr>
      <w:r w:rsidRPr="006E05F4">
        <w:rPr>
          <w:rFonts w:ascii="Times New Roman" w:hAnsi="Times New Roman" w:cs="Times New Roman"/>
          <w:b/>
          <w:sz w:val="28"/>
        </w:rPr>
        <w:t>(2 Timothy 2:15)</w:t>
      </w:r>
      <w:r w:rsidRPr="006E05F4">
        <w:rPr>
          <w:rFonts w:ascii="Times New Roman" w:hAnsi="Times New Roman" w:cs="Times New Roman"/>
          <w:sz w:val="28"/>
        </w:rPr>
        <w:t xml:space="preserve"> </w:t>
      </w:r>
      <w:r w:rsidRPr="006E05F4">
        <w:rPr>
          <w:rFonts w:ascii="Times New Roman" w:hAnsi="Times New Roman" w:cs="Times New Roman"/>
          <w:sz w:val="24"/>
        </w:rPr>
        <w:t>Be diligent to present yourself approved to God, a worker who does not need to be ashamed, rightly dividing the word of truth.  (NKJV)</w:t>
      </w:r>
      <w:r>
        <w:rPr>
          <w:rFonts w:ascii="Times New Roman" w:hAnsi="Times New Roman" w:cs="Times New Roman"/>
          <w:sz w:val="24"/>
        </w:rPr>
        <w:tab/>
      </w:r>
    </w:p>
    <w:p w:rsidR="0054239B" w:rsidRDefault="006E05F4" w:rsidP="005F492B">
      <w:pPr>
        <w:rPr>
          <w:rFonts w:ascii="Times New Roman" w:hAnsi="Times New Roman" w:cs="Times New Roman"/>
          <w:sz w:val="24"/>
        </w:rPr>
      </w:pPr>
      <w:r>
        <w:rPr>
          <w:rFonts w:ascii="Times New Roman" w:hAnsi="Times New Roman" w:cs="Times New Roman"/>
          <w:sz w:val="24"/>
        </w:rPr>
        <w:tab/>
      </w:r>
    </w:p>
    <w:p w:rsidR="006E05F4" w:rsidRDefault="0054239B" w:rsidP="00E11DB8">
      <w:pPr>
        <w:ind w:left="1440"/>
        <w:rPr>
          <w:rFonts w:ascii="Times New Roman" w:hAnsi="Times New Roman" w:cs="Times New Roman"/>
          <w:sz w:val="24"/>
        </w:rPr>
      </w:pPr>
      <w:r>
        <w:rPr>
          <w:rFonts w:ascii="Times New Roman" w:hAnsi="Times New Roman" w:cs="Times New Roman"/>
          <w:sz w:val="24"/>
        </w:rPr>
        <w:t xml:space="preserve">Although these are Paul’s instructions to Timothy regarding his duty as a teacher of God’s word, all students of the Bible must carefully apply the word of truth appropriately. </w:t>
      </w:r>
    </w:p>
    <w:p w:rsidR="00E11DB8" w:rsidRDefault="00E11DB8" w:rsidP="00E11DB8">
      <w:pPr>
        <w:rPr>
          <w:rFonts w:ascii="Times New Roman" w:hAnsi="Times New Roman" w:cs="Times New Roman"/>
          <w:sz w:val="24"/>
        </w:rPr>
      </w:pPr>
    </w:p>
    <w:p w:rsidR="000043EA" w:rsidRDefault="000043EA" w:rsidP="00CA0DC1">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41770B">
        <w:rPr>
          <w:rFonts w:ascii="Times New Roman" w:hAnsi="Times New Roman" w:cs="Times New Roman"/>
          <w:sz w:val="24"/>
        </w:rPr>
        <w:t>William Hendriksen says:</w:t>
      </w:r>
    </w:p>
    <w:p w:rsidR="0041770B" w:rsidRDefault="0041770B" w:rsidP="0041770B">
      <w:pPr>
        <w:ind w:left="2160"/>
        <w:rPr>
          <w:rFonts w:ascii="Times New Roman" w:hAnsi="Times New Roman" w:cs="Times New Roman"/>
          <w:sz w:val="24"/>
        </w:rPr>
      </w:pPr>
      <w:r>
        <w:rPr>
          <w:rFonts w:ascii="Times New Roman" w:hAnsi="Times New Roman" w:cs="Times New Roman"/>
          <w:sz w:val="24"/>
        </w:rPr>
        <w:t>The man who handles the word of the truth properly does not change, pervert, mutilate, or distort it, neither does he use it with a wrong purpose in mind.  On the contrary, he prayerfully interprets Scripture in the light of Scripture.  He courageously, yet lovingly, applies its glorious meaning to concrete conditions and circumstances, doing this for the glory of God, the conversion of sinners, and the edification of believers</w:t>
      </w:r>
      <w:r>
        <w:rPr>
          <w:rFonts w:ascii="Times New Roman" w:hAnsi="Times New Roman" w:cs="Times New Roman"/>
          <w:sz w:val="24"/>
          <w:vertAlign w:val="superscript"/>
        </w:rPr>
        <w:t>1</w:t>
      </w:r>
      <w:r>
        <w:rPr>
          <w:rFonts w:ascii="Times New Roman" w:hAnsi="Times New Roman" w:cs="Times New Roman"/>
          <w:sz w:val="24"/>
        </w:rPr>
        <w:t xml:space="preserve">. </w:t>
      </w:r>
    </w:p>
    <w:p w:rsidR="00E11DB8" w:rsidRDefault="00E11DB8" w:rsidP="00E11DB8">
      <w:pPr>
        <w:ind w:left="720"/>
        <w:rPr>
          <w:rFonts w:ascii="Times New Roman" w:hAnsi="Times New Roman" w:cs="Times New Roman"/>
          <w:sz w:val="24"/>
        </w:rPr>
      </w:pPr>
      <w:r>
        <w:rPr>
          <w:rFonts w:ascii="Times New Roman" w:hAnsi="Times New Roman" w:cs="Times New Roman"/>
          <w:sz w:val="24"/>
        </w:rPr>
        <w:tab/>
      </w:r>
    </w:p>
    <w:p w:rsidR="00E11DB8" w:rsidRPr="005F492B" w:rsidRDefault="00E11DB8" w:rsidP="00E11DB8">
      <w:pPr>
        <w:ind w:left="720"/>
        <w:rPr>
          <w:rFonts w:ascii="Times New Roman" w:hAnsi="Times New Roman" w:cs="Times New Roman"/>
          <w:sz w:val="24"/>
        </w:rPr>
      </w:pPr>
    </w:p>
    <w:p w:rsidR="005C1C1F" w:rsidRDefault="005C1C1F" w:rsidP="00E11DB8">
      <w:pPr>
        <w:ind w:left="720"/>
        <w:jc w:val="center"/>
        <w:rPr>
          <w:rFonts w:ascii="Times New Roman" w:hAnsi="Times New Roman" w:cs="Times New Roman"/>
          <w:b/>
          <w:i/>
          <w:sz w:val="40"/>
        </w:rPr>
      </w:pPr>
    </w:p>
    <w:p w:rsidR="005C1C1F" w:rsidRPr="00C0323E" w:rsidRDefault="005C1C1F" w:rsidP="00E11DB8">
      <w:pPr>
        <w:ind w:left="720"/>
        <w:jc w:val="center"/>
        <w:rPr>
          <w:rFonts w:ascii="Times New Roman" w:hAnsi="Times New Roman" w:cs="Times New Roman"/>
          <w:i/>
          <w:color w:val="808080" w:themeColor="background1" w:themeShade="80"/>
          <w:sz w:val="40"/>
        </w:rPr>
      </w:pPr>
    </w:p>
    <w:p w:rsidR="005C1C1F" w:rsidRDefault="00C0323E" w:rsidP="0041770B">
      <w:pPr>
        <w:ind w:left="720"/>
        <w:rPr>
          <w:rFonts w:ascii="Times New Roman" w:hAnsi="Times New Roman" w:cs="Times New Roman"/>
          <w:i/>
          <w:color w:val="808080" w:themeColor="background1" w:themeShade="80"/>
          <w:sz w:val="20"/>
        </w:rPr>
      </w:pPr>
      <w:r>
        <w:rPr>
          <w:rFonts w:ascii="Times New Roman" w:hAnsi="Times New Roman" w:cs="Times New Roman"/>
          <w:i/>
          <w:color w:val="808080" w:themeColor="background1" w:themeShade="80"/>
          <w:sz w:val="20"/>
          <w:vertAlign w:val="superscript"/>
        </w:rPr>
        <w:t>1</w:t>
      </w:r>
      <w:r w:rsidR="0041770B" w:rsidRPr="00C0323E">
        <w:rPr>
          <w:rFonts w:ascii="Times New Roman" w:hAnsi="Times New Roman" w:cs="Times New Roman"/>
          <w:i/>
          <w:color w:val="808080" w:themeColor="background1" w:themeShade="80"/>
          <w:sz w:val="20"/>
        </w:rPr>
        <w:t xml:space="preserve">New Testament </w:t>
      </w:r>
      <w:r w:rsidRPr="00C0323E">
        <w:rPr>
          <w:rFonts w:ascii="Times New Roman" w:hAnsi="Times New Roman" w:cs="Times New Roman"/>
          <w:i/>
          <w:color w:val="808080" w:themeColor="background1" w:themeShade="80"/>
          <w:sz w:val="20"/>
        </w:rPr>
        <w:t>Commentary</w:t>
      </w:r>
      <w:r w:rsidR="0041770B" w:rsidRPr="00C0323E">
        <w:rPr>
          <w:rFonts w:ascii="Times New Roman" w:hAnsi="Times New Roman" w:cs="Times New Roman"/>
          <w:i/>
          <w:color w:val="808080" w:themeColor="background1" w:themeShade="80"/>
          <w:sz w:val="20"/>
        </w:rPr>
        <w:t xml:space="preserve">, 2 </w:t>
      </w:r>
      <w:r w:rsidRPr="00C0323E">
        <w:rPr>
          <w:rFonts w:ascii="Times New Roman" w:hAnsi="Times New Roman" w:cs="Times New Roman"/>
          <w:i/>
          <w:color w:val="808080" w:themeColor="background1" w:themeShade="80"/>
          <w:sz w:val="20"/>
        </w:rPr>
        <w:t>Timothy</w:t>
      </w:r>
      <w:r w:rsidR="0041770B" w:rsidRPr="00C0323E">
        <w:rPr>
          <w:rFonts w:ascii="Times New Roman" w:hAnsi="Times New Roman" w:cs="Times New Roman"/>
          <w:i/>
          <w:color w:val="808080" w:themeColor="background1" w:themeShade="80"/>
          <w:sz w:val="20"/>
        </w:rPr>
        <w:t>. Grand Rapids, Michigan: Baker Book House, 1986, pg. 263.</w:t>
      </w:r>
    </w:p>
    <w:p w:rsidR="00C34C9E" w:rsidRDefault="00C34C9E" w:rsidP="0041770B">
      <w:pPr>
        <w:ind w:left="720"/>
        <w:rPr>
          <w:rFonts w:ascii="Times New Roman" w:hAnsi="Times New Roman" w:cs="Times New Roman"/>
          <w:i/>
          <w:color w:val="808080" w:themeColor="background1" w:themeShade="80"/>
          <w:sz w:val="20"/>
        </w:rPr>
      </w:pPr>
    </w:p>
    <w:p w:rsidR="00C34C9E" w:rsidRDefault="00C34C9E" w:rsidP="0041770B">
      <w:pPr>
        <w:ind w:left="720"/>
        <w:rPr>
          <w:rFonts w:ascii="Times New Roman" w:hAnsi="Times New Roman" w:cs="Times New Roman"/>
          <w:i/>
          <w:color w:val="808080" w:themeColor="background1" w:themeShade="80"/>
          <w:sz w:val="20"/>
        </w:rPr>
      </w:pPr>
    </w:p>
    <w:p w:rsidR="00C34C9E" w:rsidRDefault="00C34C9E" w:rsidP="00C34C9E">
      <w:pPr>
        <w:ind w:left="720"/>
        <w:rPr>
          <w:rFonts w:ascii="Times New Roman" w:hAnsi="Times New Roman" w:cs="Times New Roman"/>
          <w:b/>
          <w:sz w:val="32"/>
        </w:rPr>
      </w:pPr>
      <w:r>
        <w:rPr>
          <w:rFonts w:ascii="Times New Roman" w:hAnsi="Times New Roman" w:cs="Times New Roman"/>
          <w:b/>
          <w:sz w:val="32"/>
        </w:rPr>
        <w:lastRenderedPageBreak/>
        <w:t>Notes:</w:t>
      </w: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Default="00C34C9E" w:rsidP="00C34C9E">
      <w:pPr>
        <w:ind w:left="720"/>
        <w:rPr>
          <w:rFonts w:ascii="Times New Roman" w:hAnsi="Times New Roman" w:cs="Times New Roman"/>
          <w:b/>
          <w:sz w:val="32"/>
        </w:rPr>
      </w:pPr>
    </w:p>
    <w:p w:rsidR="00C34C9E" w:rsidRPr="00C34C9E" w:rsidRDefault="00C34C9E" w:rsidP="00C34C9E">
      <w:pPr>
        <w:ind w:left="720"/>
        <w:rPr>
          <w:rFonts w:ascii="Times New Roman" w:hAnsi="Times New Roman" w:cs="Times New Roman"/>
          <w:b/>
          <w:sz w:val="32"/>
        </w:rPr>
      </w:pPr>
    </w:p>
    <w:sectPr w:rsidR="00C34C9E" w:rsidRPr="00C34C9E" w:rsidSect="00CD2290">
      <w:footerReference w:type="default" r:id="rId8"/>
      <w:pgSz w:w="12240" w:h="15840"/>
      <w:pgMar w:top="1440" w:right="1440" w:bottom="1440" w:left="1440" w:header="720" w:footer="72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CAC" w:rsidRDefault="00741CAC" w:rsidP="0022225B">
      <w:r>
        <w:separator/>
      </w:r>
    </w:p>
  </w:endnote>
  <w:endnote w:type="continuationSeparator" w:id="0">
    <w:p w:rsidR="00741CAC" w:rsidRDefault="00741CAC" w:rsidP="002222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Hera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8547"/>
      <w:docPartObj>
        <w:docPartGallery w:val="Page Numbers (Bottom of Page)"/>
        <w:docPartUnique/>
      </w:docPartObj>
    </w:sdtPr>
    <w:sdtContent>
      <w:p w:rsidR="00CD2290" w:rsidRPr="00D93571" w:rsidRDefault="00D155EB" w:rsidP="00CD2290">
        <w:pPr>
          <w:jc w:val="right"/>
          <w:rPr>
            <w:rFonts w:ascii="Times New Roman" w:hAnsi="Times New Roman" w:cs="Times New Roman"/>
            <w:b/>
            <w:i/>
            <w:sz w:val="40"/>
          </w:rPr>
        </w:pPr>
        <w:r w:rsidRPr="00D155EB">
          <w:rPr>
            <w:rFonts w:asciiTheme="majorHAnsi" w:hAnsiTheme="majorHAnsi"/>
            <w:noProof/>
            <w:color w:val="808080" w:themeColor="background1" w:themeShade="80"/>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5" type="#_x0000_t98" style="position:absolute;left:0;text-align:left;margin-left:462.75pt;margin-top:16.2pt;width:52.1pt;height:39.6pt;rotation:360;z-index:251660288;mso-position-horizontal-relative:margin;mso-position-vertical-relative:bottom-margin-area" adj="5400" filled="f" fillcolor="#17365d [2415]" strokecolor="#a5a5a5 [2092]">
              <v:textbox style="mso-next-textbox:#_x0000_s1025">
                <w:txbxContent>
                  <w:p w:rsidR="00CD2290" w:rsidRPr="00D0102A" w:rsidRDefault="00D155EB">
                    <w:pPr>
                      <w:jc w:val="center"/>
                      <w:rPr>
                        <w:b/>
                        <w:color w:val="808080" w:themeColor="text1" w:themeTint="7F"/>
                        <w:sz w:val="28"/>
                      </w:rPr>
                    </w:pPr>
                    <w:r w:rsidRPr="00D0102A">
                      <w:rPr>
                        <w:b/>
                        <w:sz w:val="28"/>
                      </w:rPr>
                      <w:fldChar w:fldCharType="begin"/>
                    </w:r>
                    <w:r w:rsidR="00822B4A" w:rsidRPr="00D0102A">
                      <w:rPr>
                        <w:b/>
                        <w:sz w:val="28"/>
                      </w:rPr>
                      <w:instrText xml:space="preserve"> PAGE    \* MERGEFORMAT </w:instrText>
                    </w:r>
                    <w:r w:rsidRPr="00D0102A">
                      <w:rPr>
                        <w:b/>
                        <w:sz w:val="28"/>
                      </w:rPr>
                      <w:fldChar w:fldCharType="separate"/>
                    </w:r>
                    <w:r w:rsidR="007F26CE" w:rsidRPr="007F26CE">
                      <w:rPr>
                        <w:b/>
                        <w:noProof/>
                        <w:color w:val="808080" w:themeColor="text1" w:themeTint="7F"/>
                        <w:sz w:val="28"/>
                      </w:rPr>
                      <w:t>19</w:t>
                    </w:r>
                    <w:r w:rsidRPr="00D0102A">
                      <w:rPr>
                        <w:b/>
                        <w:sz w:val="28"/>
                      </w:rPr>
                      <w:fldChar w:fldCharType="end"/>
                    </w:r>
                  </w:p>
                </w:txbxContent>
              </v:textbox>
              <w10:wrap anchorx="margin" anchory="page"/>
            </v:shape>
          </w:pict>
        </w:r>
        <w:r w:rsidR="00CD2290" w:rsidRPr="001A24DB">
          <w:rPr>
            <w:rFonts w:ascii="Times New Roman" w:hAnsi="Times New Roman" w:cs="Times New Roman"/>
            <w:b/>
            <w:i/>
            <w:color w:val="808080" w:themeColor="background1" w:themeShade="80"/>
            <w:sz w:val="32"/>
          </w:rPr>
          <w:t>The Student and His Text</w:t>
        </w:r>
      </w:p>
      <w:p w:rsidR="00CD2290" w:rsidRDefault="00D155EB" w:rsidP="00CD2290">
        <w:pPr>
          <w:pStyle w:val="Footer"/>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CAC" w:rsidRDefault="00741CAC" w:rsidP="0022225B">
      <w:r>
        <w:separator/>
      </w:r>
    </w:p>
  </w:footnote>
  <w:footnote w:type="continuationSeparator" w:id="0">
    <w:p w:rsidR="00741CAC" w:rsidRDefault="00741CAC" w:rsidP="00222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F609C"/>
    <w:multiLevelType w:val="hybridMultilevel"/>
    <w:tmpl w:val="1062C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54555"/>
    <w:multiLevelType w:val="hybridMultilevel"/>
    <w:tmpl w:val="36E0B584"/>
    <w:lvl w:ilvl="0" w:tplc="447467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4567E0"/>
    <w:multiLevelType w:val="hybridMultilevel"/>
    <w:tmpl w:val="05A87CA2"/>
    <w:lvl w:ilvl="0" w:tplc="E65E6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DB1F2B"/>
    <w:multiLevelType w:val="hybridMultilevel"/>
    <w:tmpl w:val="B7745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9262F"/>
    <w:multiLevelType w:val="hybridMultilevel"/>
    <w:tmpl w:val="B15A680E"/>
    <w:lvl w:ilvl="0" w:tplc="93CC73DE">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238BF"/>
    <w:multiLevelType w:val="hybridMultilevel"/>
    <w:tmpl w:val="82E2A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43D16"/>
    <w:multiLevelType w:val="hybridMultilevel"/>
    <w:tmpl w:val="D7A200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F22897"/>
    <w:multiLevelType w:val="hybridMultilevel"/>
    <w:tmpl w:val="D6B0D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75BD3"/>
    <w:multiLevelType w:val="hybridMultilevel"/>
    <w:tmpl w:val="A38CE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7D007B"/>
    <w:multiLevelType w:val="hybridMultilevel"/>
    <w:tmpl w:val="16AE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F6846"/>
    <w:multiLevelType w:val="hybridMultilevel"/>
    <w:tmpl w:val="046865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4B6E60"/>
    <w:multiLevelType w:val="hybridMultilevel"/>
    <w:tmpl w:val="6CD6B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1107D9"/>
    <w:multiLevelType w:val="hybridMultilevel"/>
    <w:tmpl w:val="72ACB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7831C2"/>
    <w:multiLevelType w:val="hybridMultilevel"/>
    <w:tmpl w:val="3984FD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A86918"/>
    <w:multiLevelType w:val="hybridMultilevel"/>
    <w:tmpl w:val="34E82E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7D1485"/>
    <w:multiLevelType w:val="hybridMultilevel"/>
    <w:tmpl w:val="2EEA129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BD94226"/>
    <w:multiLevelType w:val="hybridMultilevel"/>
    <w:tmpl w:val="599E834C"/>
    <w:lvl w:ilvl="0" w:tplc="A74C835A">
      <w:start w:val="1"/>
      <w:numFmt w:val="decimal"/>
      <w:lvlText w:val="(%1)"/>
      <w:lvlJc w:val="left"/>
      <w:pPr>
        <w:tabs>
          <w:tab w:val="num" w:pos="750"/>
        </w:tabs>
        <w:ind w:left="750" w:hanging="390"/>
      </w:pPr>
      <w:rPr>
        <w:rFonts w:hint="default"/>
      </w:rPr>
    </w:lvl>
    <w:lvl w:ilvl="1" w:tplc="FBE046B2">
      <w:start w:val="1"/>
      <w:numFmt w:val="decimal"/>
      <w:lvlText w:val="(%2)"/>
      <w:lvlJc w:val="left"/>
      <w:pPr>
        <w:tabs>
          <w:tab w:val="num" w:pos="1470"/>
        </w:tabs>
        <w:ind w:left="1470" w:hanging="390"/>
      </w:pPr>
      <w:rPr>
        <w:rFonts w:hint="default"/>
      </w:rPr>
    </w:lvl>
    <w:lvl w:ilvl="2" w:tplc="7350252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547DBB"/>
    <w:multiLevelType w:val="hybridMultilevel"/>
    <w:tmpl w:val="84042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B">
      <w:start w:val="1"/>
      <w:numFmt w:val="bullet"/>
      <w:lvlText w:val=""/>
      <w:lvlJc w:val="left"/>
      <w:pPr>
        <w:ind w:left="5040" w:hanging="360"/>
      </w:pPr>
      <w:rPr>
        <w:rFonts w:ascii="Wingdings" w:hAnsi="Wingding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54812"/>
    <w:multiLevelType w:val="hybridMultilevel"/>
    <w:tmpl w:val="61C671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4F4DF5"/>
    <w:multiLevelType w:val="hybridMultilevel"/>
    <w:tmpl w:val="72E6682A"/>
    <w:lvl w:ilvl="0" w:tplc="8E4C7714">
      <w:start w:val="1"/>
      <w:numFmt w:val="upperRoman"/>
      <w:lvlText w:val="%1."/>
      <w:lvlJc w:val="left"/>
      <w:pPr>
        <w:ind w:left="1080" w:hanging="720"/>
      </w:pPr>
      <w:rPr>
        <w:rFonts w:hint="default"/>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DF1D4E"/>
    <w:multiLevelType w:val="hybridMultilevel"/>
    <w:tmpl w:val="BF54A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EC7E88"/>
    <w:multiLevelType w:val="hybridMultilevel"/>
    <w:tmpl w:val="FC362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2"/>
  </w:num>
  <w:num w:numId="4">
    <w:abstractNumId w:val="11"/>
  </w:num>
  <w:num w:numId="5">
    <w:abstractNumId w:val="9"/>
  </w:num>
  <w:num w:numId="6">
    <w:abstractNumId w:val="0"/>
  </w:num>
  <w:num w:numId="7">
    <w:abstractNumId w:val="5"/>
  </w:num>
  <w:num w:numId="8">
    <w:abstractNumId w:val="13"/>
  </w:num>
  <w:num w:numId="9">
    <w:abstractNumId w:val="21"/>
  </w:num>
  <w:num w:numId="10">
    <w:abstractNumId w:val="17"/>
  </w:num>
  <w:num w:numId="11">
    <w:abstractNumId w:val="14"/>
  </w:num>
  <w:num w:numId="12">
    <w:abstractNumId w:val="10"/>
  </w:num>
  <w:num w:numId="13">
    <w:abstractNumId w:val="20"/>
  </w:num>
  <w:num w:numId="14">
    <w:abstractNumId w:val="3"/>
  </w:num>
  <w:num w:numId="15">
    <w:abstractNumId w:val="7"/>
  </w:num>
  <w:num w:numId="16">
    <w:abstractNumId w:val="4"/>
  </w:num>
  <w:num w:numId="17">
    <w:abstractNumId w:val="16"/>
  </w:num>
  <w:num w:numId="18">
    <w:abstractNumId w:val="18"/>
  </w:num>
  <w:num w:numId="19">
    <w:abstractNumId w:val="2"/>
  </w:num>
  <w:num w:numId="20">
    <w:abstractNumId w:val="8"/>
  </w:num>
  <w:num w:numId="21">
    <w:abstractNumId w:val="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6"/>
    <o:shapelayout v:ext="edit">
      <o:idmap v:ext="edit" data="1"/>
    </o:shapelayout>
  </w:hdrShapeDefaults>
  <w:footnotePr>
    <w:footnote w:id="-1"/>
    <w:footnote w:id="0"/>
  </w:footnotePr>
  <w:endnotePr>
    <w:endnote w:id="-1"/>
    <w:endnote w:id="0"/>
  </w:endnotePr>
  <w:compat/>
  <w:rsids>
    <w:rsidRoot w:val="0022225B"/>
    <w:rsid w:val="000043EA"/>
    <w:rsid w:val="00022463"/>
    <w:rsid w:val="00037A82"/>
    <w:rsid w:val="00053C65"/>
    <w:rsid w:val="000757C2"/>
    <w:rsid w:val="00087B81"/>
    <w:rsid w:val="00166545"/>
    <w:rsid w:val="001678B4"/>
    <w:rsid w:val="00185964"/>
    <w:rsid w:val="001872EE"/>
    <w:rsid w:val="001925A6"/>
    <w:rsid w:val="001A24DB"/>
    <w:rsid w:val="001B1B3D"/>
    <w:rsid w:val="001B2660"/>
    <w:rsid w:val="001C6699"/>
    <w:rsid w:val="001E1980"/>
    <w:rsid w:val="0022225B"/>
    <w:rsid w:val="002537FA"/>
    <w:rsid w:val="0026249E"/>
    <w:rsid w:val="002969C8"/>
    <w:rsid w:val="002B0833"/>
    <w:rsid w:val="002B2BD7"/>
    <w:rsid w:val="00304631"/>
    <w:rsid w:val="00320130"/>
    <w:rsid w:val="003A3FEF"/>
    <w:rsid w:val="003D119F"/>
    <w:rsid w:val="003D56C4"/>
    <w:rsid w:val="003F24F3"/>
    <w:rsid w:val="0041770B"/>
    <w:rsid w:val="00431C82"/>
    <w:rsid w:val="00435D61"/>
    <w:rsid w:val="00450D58"/>
    <w:rsid w:val="00514749"/>
    <w:rsid w:val="00515386"/>
    <w:rsid w:val="00517A65"/>
    <w:rsid w:val="00541AE9"/>
    <w:rsid w:val="0054239B"/>
    <w:rsid w:val="00542B11"/>
    <w:rsid w:val="005753B1"/>
    <w:rsid w:val="00577981"/>
    <w:rsid w:val="00592BC6"/>
    <w:rsid w:val="0059689E"/>
    <w:rsid w:val="005A5BC2"/>
    <w:rsid w:val="005B3764"/>
    <w:rsid w:val="005B3ABA"/>
    <w:rsid w:val="005C1C1F"/>
    <w:rsid w:val="005F492B"/>
    <w:rsid w:val="005F5983"/>
    <w:rsid w:val="006371C3"/>
    <w:rsid w:val="006E05F4"/>
    <w:rsid w:val="006E6460"/>
    <w:rsid w:val="006F0F0F"/>
    <w:rsid w:val="00705E81"/>
    <w:rsid w:val="007170DB"/>
    <w:rsid w:val="00722221"/>
    <w:rsid w:val="00723B2A"/>
    <w:rsid w:val="007377AC"/>
    <w:rsid w:val="00741CAC"/>
    <w:rsid w:val="007F234A"/>
    <w:rsid w:val="007F26CE"/>
    <w:rsid w:val="00822B4A"/>
    <w:rsid w:val="00862AEA"/>
    <w:rsid w:val="00876F09"/>
    <w:rsid w:val="00893987"/>
    <w:rsid w:val="008D69E7"/>
    <w:rsid w:val="008F63B8"/>
    <w:rsid w:val="0090663B"/>
    <w:rsid w:val="00930059"/>
    <w:rsid w:val="009532ED"/>
    <w:rsid w:val="00970FC3"/>
    <w:rsid w:val="009C69C7"/>
    <w:rsid w:val="009F23DE"/>
    <w:rsid w:val="00A91ABA"/>
    <w:rsid w:val="00AA3617"/>
    <w:rsid w:val="00AC673D"/>
    <w:rsid w:val="00B1543C"/>
    <w:rsid w:val="00B67424"/>
    <w:rsid w:val="00B71919"/>
    <w:rsid w:val="00B747B7"/>
    <w:rsid w:val="00BC4CFC"/>
    <w:rsid w:val="00C0323E"/>
    <w:rsid w:val="00C04129"/>
    <w:rsid w:val="00C34C9E"/>
    <w:rsid w:val="00C444C4"/>
    <w:rsid w:val="00CA0DC1"/>
    <w:rsid w:val="00CB5A9C"/>
    <w:rsid w:val="00CC45B9"/>
    <w:rsid w:val="00CD2290"/>
    <w:rsid w:val="00CD613F"/>
    <w:rsid w:val="00CE0BD0"/>
    <w:rsid w:val="00D0102A"/>
    <w:rsid w:val="00D107D8"/>
    <w:rsid w:val="00D155EB"/>
    <w:rsid w:val="00D3347A"/>
    <w:rsid w:val="00D33A71"/>
    <w:rsid w:val="00D44F48"/>
    <w:rsid w:val="00DD49EC"/>
    <w:rsid w:val="00E11DB8"/>
    <w:rsid w:val="00E43D15"/>
    <w:rsid w:val="00E965C3"/>
    <w:rsid w:val="00EC6858"/>
    <w:rsid w:val="00EE0716"/>
    <w:rsid w:val="00EE68D7"/>
    <w:rsid w:val="00EF57A2"/>
    <w:rsid w:val="00F117E6"/>
    <w:rsid w:val="00F13C35"/>
    <w:rsid w:val="00F2155F"/>
    <w:rsid w:val="00F62F9B"/>
    <w:rsid w:val="00FB0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7FA"/>
  </w:style>
  <w:style w:type="paragraph" w:styleId="Heading1">
    <w:name w:val="heading 1"/>
    <w:basedOn w:val="Normal"/>
    <w:next w:val="Normal"/>
    <w:link w:val="Heading1Char"/>
    <w:uiPriority w:val="9"/>
    <w:qFormat/>
    <w:rsid w:val="005C1C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2222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22225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225B"/>
    <w:rPr>
      <w:color w:val="0000FF" w:themeColor="hyperlink"/>
      <w:u w:val="single"/>
    </w:rPr>
  </w:style>
  <w:style w:type="paragraph" w:styleId="Header">
    <w:name w:val="header"/>
    <w:basedOn w:val="Normal"/>
    <w:link w:val="HeaderChar"/>
    <w:uiPriority w:val="99"/>
    <w:unhideWhenUsed/>
    <w:rsid w:val="0022225B"/>
    <w:pPr>
      <w:tabs>
        <w:tab w:val="center" w:pos="4680"/>
        <w:tab w:val="right" w:pos="9360"/>
      </w:tabs>
    </w:pPr>
  </w:style>
  <w:style w:type="character" w:customStyle="1" w:styleId="HeaderChar">
    <w:name w:val="Header Char"/>
    <w:basedOn w:val="DefaultParagraphFont"/>
    <w:link w:val="Header"/>
    <w:uiPriority w:val="99"/>
    <w:rsid w:val="0022225B"/>
  </w:style>
  <w:style w:type="paragraph" w:styleId="Footer">
    <w:name w:val="footer"/>
    <w:basedOn w:val="Normal"/>
    <w:link w:val="FooterChar"/>
    <w:uiPriority w:val="99"/>
    <w:unhideWhenUsed/>
    <w:rsid w:val="0022225B"/>
    <w:pPr>
      <w:tabs>
        <w:tab w:val="center" w:pos="4680"/>
        <w:tab w:val="right" w:pos="9360"/>
      </w:tabs>
    </w:pPr>
  </w:style>
  <w:style w:type="character" w:customStyle="1" w:styleId="FooterChar">
    <w:name w:val="Footer Char"/>
    <w:basedOn w:val="DefaultParagraphFont"/>
    <w:link w:val="Footer"/>
    <w:uiPriority w:val="99"/>
    <w:rsid w:val="0022225B"/>
  </w:style>
  <w:style w:type="paragraph" w:styleId="NoSpacing">
    <w:name w:val="No Spacing"/>
    <w:link w:val="NoSpacingChar"/>
    <w:uiPriority w:val="1"/>
    <w:qFormat/>
    <w:rsid w:val="0022225B"/>
    <w:rPr>
      <w:rFonts w:eastAsiaTheme="minorEastAsia"/>
    </w:rPr>
  </w:style>
  <w:style w:type="character" w:customStyle="1" w:styleId="NoSpacingChar">
    <w:name w:val="No Spacing Char"/>
    <w:basedOn w:val="DefaultParagraphFont"/>
    <w:link w:val="NoSpacing"/>
    <w:uiPriority w:val="1"/>
    <w:rsid w:val="0022225B"/>
    <w:rPr>
      <w:rFonts w:eastAsiaTheme="minorEastAsia"/>
    </w:rPr>
  </w:style>
  <w:style w:type="paragraph" w:styleId="BalloonText">
    <w:name w:val="Balloon Text"/>
    <w:basedOn w:val="Normal"/>
    <w:link w:val="BalloonTextChar"/>
    <w:uiPriority w:val="99"/>
    <w:semiHidden/>
    <w:unhideWhenUsed/>
    <w:rsid w:val="0022225B"/>
    <w:rPr>
      <w:rFonts w:ascii="Tahoma" w:hAnsi="Tahoma" w:cs="Tahoma"/>
      <w:sz w:val="16"/>
      <w:szCs w:val="16"/>
    </w:rPr>
  </w:style>
  <w:style w:type="character" w:customStyle="1" w:styleId="BalloonTextChar">
    <w:name w:val="Balloon Text Char"/>
    <w:basedOn w:val="DefaultParagraphFont"/>
    <w:link w:val="BalloonText"/>
    <w:uiPriority w:val="99"/>
    <w:semiHidden/>
    <w:rsid w:val="0022225B"/>
    <w:rPr>
      <w:rFonts w:ascii="Tahoma" w:hAnsi="Tahoma" w:cs="Tahoma"/>
      <w:sz w:val="16"/>
      <w:szCs w:val="16"/>
    </w:rPr>
  </w:style>
  <w:style w:type="character" w:customStyle="1" w:styleId="Heading3Char">
    <w:name w:val="Heading 3 Char"/>
    <w:basedOn w:val="DefaultParagraphFont"/>
    <w:link w:val="Heading3"/>
    <w:uiPriority w:val="9"/>
    <w:rsid w:val="007222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222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A3617"/>
    <w:pPr>
      <w:ind w:left="720"/>
      <w:contextualSpacing/>
    </w:pPr>
  </w:style>
  <w:style w:type="character" w:customStyle="1" w:styleId="Heading1Char">
    <w:name w:val="Heading 1 Char"/>
    <w:basedOn w:val="DefaultParagraphFont"/>
    <w:link w:val="Heading1"/>
    <w:uiPriority w:val="9"/>
    <w:rsid w:val="005C1C1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64203843">
      <w:bodyDiv w:val="1"/>
      <w:marLeft w:val="0"/>
      <w:marRight w:val="0"/>
      <w:marTop w:val="0"/>
      <w:marBottom w:val="0"/>
      <w:divBdr>
        <w:top w:val="none" w:sz="0" w:space="0" w:color="auto"/>
        <w:left w:val="none" w:sz="0" w:space="0" w:color="auto"/>
        <w:bottom w:val="none" w:sz="0" w:space="0" w:color="auto"/>
        <w:right w:val="none" w:sz="0" w:space="0" w:color="auto"/>
      </w:divBdr>
      <w:divsChild>
        <w:div w:id="283972176">
          <w:marLeft w:val="0"/>
          <w:marRight w:val="0"/>
          <w:marTop w:val="0"/>
          <w:marBottom w:val="0"/>
          <w:divBdr>
            <w:top w:val="none" w:sz="0" w:space="0" w:color="auto"/>
            <w:left w:val="none" w:sz="0" w:space="0" w:color="auto"/>
            <w:bottom w:val="none" w:sz="0" w:space="0" w:color="auto"/>
            <w:right w:val="none" w:sz="0" w:space="0" w:color="auto"/>
          </w:divBdr>
        </w:div>
      </w:divsChild>
    </w:div>
    <w:div w:id="656496264">
      <w:bodyDiv w:val="1"/>
      <w:marLeft w:val="0"/>
      <w:marRight w:val="0"/>
      <w:marTop w:val="0"/>
      <w:marBottom w:val="0"/>
      <w:divBdr>
        <w:top w:val="none" w:sz="0" w:space="0" w:color="auto"/>
        <w:left w:val="none" w:sz="0" w:space="0" w:color="auto"/>
        <w:bottom w:val="none" w:sz="0" w:space="0" w:color="auto"/>
        <w:right w:val="none" w:sz="0" w:space="0" w:color="auto"/>
      </w:divBdr>
      <w:divsChild>
        <w:div w:id="415788284">
          <w:marLeft w:val="0"/>
          <w:marRight w:val="0"/>
          <w:marTop w:val="0"/>
          <w:marBottom w:val="0"/>
          <w:divBdr>
            <w:top w:val="none" w:sz="0" w:space="0" w:color="auto"/>
            <w:left w:val="none" w:sz="0" w:space="0" w:color="auto"/>
            <w:bottom w:val="none" w:sz="0" w:space="0" w:color="auto"/>
            <w:right w:val="none" w:sz="0" w:space="0" w:color="auto"/>
          </w:divBdr>
        </w:div>
      </w:divsChild>
    </w:div>
    <w:div w:id="136760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69D61-0A69-4480-8373-82078BA7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www.newtestamentchurch.org</Company>
  <LinksUpToDate>false</LinksUpToDate>
  <CharactersWithSpaces>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Cating</dc:creator>
  <cp:keywords/>
  <dc:description/>
  <cp:lastModifiedBy>James Cating</cp:lastModifiedBy>
  <cp:revision>10</cp:revision>
  <cp:lastPrinted>2009-08-14T18:15:00Z</cp:lastPrinted>
  <dcterms:created xsi:type="dcterms:W3CDTF">2009-08-14T17:53:00Z</dcterms:created>
  <dcterms:modified xsi:type="dcterms:W3CDTF">2009-08-17T03:17:00Z</dcterms:modified>
</cp:coreProperties>
</file>